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4B12" w:rsidRDefault="008A4B12" w:rsidP="008A4B12">
      <w:pPr>
        <w:spacing w:after="0"/>
        <w:jc w:val="right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ПРИЛОЖЕНИЕ №1</w:t>
      </w:r>
    </w:p>
    <w:p w:rsidR="008A4B12" w:rsidRDefault="008A4B12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060826" w:rsidRPr="00AF1F2A" w:rsidRDefault="00AF1F2A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AF1F2A">
        <w:rPr>
          <w:rFonts w:ascii="Times New Roman" w:hAnsi="Times New Roman"/>
          <w:b/>
          <w:sz w:val="32"/>
          <w:szCs w:val="32"/>
        </w:rPr>
        <w:t>ТЕХНИЧЕСКИЕ ТРЕБОВАНИЯ</w:t>
      </w:r>
    </w:p>
    <w:p w:rsidR="00432FE9" w:rsidRPr="00AF1F2A" w:rsidRDefault="00432FE9" w:rsidP="00AF1F2A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Наименование закупаемой продукции (товаров, работ, услуг)</w:t>
      </w:r>
    </w:p>
    <w:p w:rsidR="009F59F4" w:rsidRPr="0001013F" w:rsidRDefault="00AF1F2A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Л</w:t>
      </w:r>
      <w:r w:rsidR="00A57A24">
        <w:rPr>
          <w:rFonts w:ascii="Times New Roman" w:eastAsia="Times New Roman" w:hAnsi="Times New Roman"/>
          <w:bCs/>
          <w:sz w:val="24"/>
          <w:szCs w:val="24"/>
        </w:rPr>
        <w:t>от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№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1-ХОЗ-</w:t>
      </w:r>
      <w:r>
        <w:rPr>
          <w:rFonts w:ascii="Times New Roman" w:eastAsia="Times New Roman" w:hAnsi="Times New Roman"/>
          <w:bCs/>
          <w:sz w:val="24"/>
          <w:szCs w:val="24"/>
        </w:rPr>
        <w:t>2016</w:t>
      </w:r>
      <w:r w:rsidR="000A45B8">
        <w:rPr>
          <w:rFonts w:ascii="Times New Roman" w:eastAsia="Times New Roman" w:hAnsi="Times New Roman"/>
          <w:bCs/>
          <w:sz w:val="24"/>
          <w:szCs w:val="24"/>
        </w:rPr>
        <w:t>-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ЧЭСК «</w:t>
      </w:r>
      <w:r>
        <w:rPr>
          <w:rFonts w:ascii="Times New Roman" w:eastAsia="Times New Roman" w:hAnsi="Times New Roman"/>
          <w:bCs/>
          <w:sz w:val="24"/>
          <w:szCs w:val="24"/>
        </w:rPr>
        <w:t>Поставка канцтоваров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»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Заказчик (подразделение Заказчика)</w:t>
      </w:r>
    </w:p>
    <w:p w:rsidR="009F59F4" w:rsidRPr="0001013F" w:rsidRDefault="00BA04B8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А</w:t>
      </w:r>
      <w:r w:rsidR="0001013F" w:rsidRPr="0001013F">
        <w:rPr>
          <w:rFonts w:ascii="Times New Roman" w:eastAsia="Times New Roman" w:hAnsi="Times New Roman"/>
          <w:bCs/>
          <w:sz w:val="24"/>
          <w:szCs w:val="24"/>
        </w:rPr>
        <w:t>кционерное о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 xml:space="preserve">бщество </w:t>
      </w:r>
      <w:r w:rsidR="00180D6C" w:rsidRPr="0001013F">
        <w:rPr>
          <w:rFonts w:ascii="Times New Roman" w:eastAsia="Times New Roman" w:hAnsi="Times New Roman"/>
          <w:bCs/>
          <w:sz w:val="24"/>
          <w:szCs w:val="24"/>
        </w:rPr>
        <w:t xml:space="preserve"> «Чувашская энергосбытовая компания</w:t>
      </w:r>
      <w:r w:rsidR="00655524" w:rsidRPr="0001013F">
        <w:rPr>
          <w:rFonts w:ascii="Times New Roman" w:eastAsia="Times New Roman" w:hAnsi="Times New Roman"/>
          <w:bCs/>
          <w:sz w:val="24"/>
          <w:szCs w:val="24"/>
        </w:rPr>
        <w:t>»</w:t>
      </w:r>
      <w:r w:rsidR="0057299F" w:rsidRPr="0001013F">
        <w:rPr>
          <w:rFonts w:ascii="Times New Roman" w:eastAsia="Times New Roman" w:hAnsi="Times New Roman"/>
          <w:bCs/>
          <w:sz w:val="24"/>
          <w:szCs w:val="24"/>
        </w:rPr>
        <w:t>, местонахождение, юридический и фактический адрес: РФ,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 xml:space="preserve"> 4</w:t>
      </w:r>
      <w:r w:rsidR="00340549" w:rsidRPr="0001013F">
        <w:rPr>
          <w:rFonts w:ascii="Times New Roman" w:eastAsia="Times New Roman" w:hAnsi="Times New Roman"/>
          <w:bCs/>
          <w:sz w:val="24"/>
          <w:szCs w:val="24"/>
        </w:rPr>
        <w:t>28020, ЧР, г. Чебоксары, ул. Гладкова, д.13А.</w:t>
      </w:r>
    </w:p>
    <w:p w:rsidR="0057299F" w:rsidRPr="0001013F" w:rsidRDefault="0057299F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Цели и</w:t>
      </w:r>
      <w:r w:rsidR="0001013F"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 </w:t>
      </w: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задачи. Существующее положение</w:t>
      </w:r>
    </w:p>
    <w:p w:rsidR="00340549" w:rsidRPr="0001013F" w:rsidRDefault="00340549" w:rsidP="007A7596">
      <w:pPr>
        <w:spacing w:after="120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Cs/>
          <w:sz w:val="24"/>
          <w:szCs w:val="24"/>
        </w:rPr>
        <w:t xml:space="preserve">Аукцион проводится с целью закупки канцелярских товаров согласно данным техническим требованиям по наименьшей цене для </w:t>
      </w:r>
      <w:r w:rsidR="00AC78EF" w:rsidRPr="0001013F">
        <w:rPr>
          <w:rFonts w:ascii="Times New Roman" w:eastAsia="Times New Roman" w:hAnsi="Times New Roman"/>
          <w:bCs/>
          <w:sz w:val="24"/>
          <w:szCs w:val="24"/>
        </w:rPr>
        <w:t>обеспечения деятельности Общества</w:t>
      </w:r>
      <w:r w:rsidRPr="0001013F">
        <w:rPr>
          <w:rFonts w:ascii="Times New Roman" w:eastAsia="Times New Roman" w:hAnsi="Times New Roman"/>
          <w:bCs/>
          <w:sz w:val="24"/>
          <w:szCs w:val="24"/>
        </w:rPr>
        <w:t>.</w:t>
      </w:r>
    </w:p>
    <w:p w:rsidR="009F59F4" w:rsidRPr="0001013F" w:rsidRDefault="009F59F4" w:rsidP="007A7596">
      <w:pPr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 xml:space="preserve">Требования к </w:t>
      </w:r>
      <w:r w:rsidR="00AC78EF" w:rsidRPr="0001013F">
        <w:rPr>
          <w:rFonts w:ascii="Times New Roman" w:eastAsia="Times New Roman" w:hAnsi="Times New Roman"/>
          <w:b/>
          <w:bCs/>
          <w:sz w:val="24"/>
          <w:szCs w:val="24"/>
        </w:rPr>
        <w:t>закупаемой продукции</w:t>
      </w:r>
    </w:p>
    <w:p w:rsidR="0020477D" w:rsidRPr="0001013F" w:rsidRDefault="0020477D" w:rsidP="007A7596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Продукция должна быть новой и ранее не использованной. Продукция должна соответствовать указанной маркировке. Продукция должна быть поставлена с приложением сертификатов соответствия ГОСТам (паспортов качества).</w:t>
      </w:r>
    </w:p>
    <w:p w:rsidR="0020477D" w:rsidRPr="0001013F" w:rsidRDefault="0020477D" w:rsidP="007A7596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Технические характеристики Продукции должны соответствовать заявленным.</w:t>
      </w:r>
    </w:p>
    <w:p w:rsidR="0020477D" w:rsidRDefault="0020477D" w:rsidP="007A7596">
      <w:pPr>
        <w:pStyle w:val="a3"/>
        <w:spacing w:line="276" w:lineRule="auto"/>
        <w:rPr>
          <w:sz w:val="24"/>
        </w:rPr>
      </w:pPr>
      <w:bookmarkStart w:id="0" w:name="_Toc166304456"/>
      <w:bookmarkStart w:id="1" w:name="_Toc166304802"/>
      <w:r w:rsidRPr="0001013F">
        <w:rPr>
          <w:sz w:val="24"/>
        </w:rPr>
        <w:t>Продукция должна быть упакована в тар</w:t>
      </w:r>
      <w:r w:rsidR="00655524" w:rsidRPr="0001013F">
        <w:rPr>
          <w:sz w:val="24"/>
        </w:rPr>
        <w:t xml:space="preserve">у (упаковку), обеспечивающую ее </w:t>
      </w:r>
      <w:r w:rsidRPr="0001013F">
        <w:rPr>
          <w:sz w:val="24"/>
        </w:rPr>
        <w:t>сохранность при перевозке и хранении и соответствующую ГОСТам и ТУ, а также иным обязательным требованиям. Транспортировка Продукции должна осуществляться согласно требованиям завода-изготовителя (производителя).</w:t>
      </w:r>
      <w:bookmarkEnd w:id="0"/>
      <w:bookmarkEnd w:id="1"/>
    </w:p>
    <w:p w:rsidR="002C0627" w:rsidRPr="0001013F" w:rsidRDefault="002C0627" w:rsidP="007A7596">
      <w:pPr>
        <w:pStyle w:val="a3"/>
        <w:spacing w:line="276" w:lineRule="auto"/>
        <w:rPr>
          <w:sz w:val="24"/>
        </w:rPr>
      </w:pPr>
    </w:p>
    <w:tbl>
      <w:tblPr>
        <w:tblW w:w="10915" w:type="dxa"/>
        <w:tblInd w:w="-1104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25"/>
        <w:gridCol w:w="1843"/>
        <w:gridCol w:w="709"/>
        <w:gridCol w:w="709"/>
        <w:gridCol w:w="5670"/>
        <w:gridCol w:w="850"/>
        <w:gridCol w:w="709"/>
      </w:tblGrid>
      <w:tr w:rsidR="00152450" w:rsidRPr="0001013F" w:rsidTr="003A365E">
        <w:trPr>
          <w:trHeight w:val="758"/>
        </w:trPr>
        <w:tc>
          <w:tcPr>
            <w:tcW w:w="42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Количество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Описание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Стоимость 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Итого</w:t>
            </w: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E70CF9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Антистеплер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скоб №10,24. Материал корпуса: металл/пластик. Материал механизма: металл. Позволяет удалять скобы без разрыва бумаги.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Блокнот (А-5)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286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Блокнот на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евроспирали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Вид линовки: клетка. Формат А5. Обложка УФ-лак, бумага офсет №1. Количество листов 60. Либо аналог.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А3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Формат  - А3. Класс бумаги (категория качества) – С. Плотность не менее - 80 г/кв.м. Белизна не менее –96% (ГОСТ), 146 (CIE). Количество листов в 1 пачке –500 листов.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А4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130</w:t>
            </w:r>
            <w:r w:rsidR="00901120">
              <w:rPr>
                <w:rFonts w:ascii="Times New Roman" w:hAnsi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Формат  - А</w:t>
            </w:r>
            <w:proofErr w:type="gramStart"/>
            <w:r w:rsidRPr="00635B5E">
              <w:rPr>
                <w:rFonts w:ascii="Times New Roman" w:hAnsi="Times New Roman"/>
                <w:sz w:val="24"/>
                <w:szCs w:val="24"/>
              </w:rPr>
              <w:t>4</w:t>
            </w:r>
            <w:proofErr w:type="gramEnd"/>
            <w:r w:rsidRPr="00635B5E">
              <w:rPr>
                <w:rFonts w:ascii="Times New Roman" w:hAnsi="Times New Roman"/>
                <w:sz w:val="24"/>
                <w:szCs w:val="24"/>
              </w:rPr>
              <w:t xml:space="preserve">. Класс бумаги (категория качества) – С. Плотность не менее - 80 г/кв.м. Белизна не менее –96% (ГОСТ), 146 (CIE). Количество листов в 1 пачке </w:t>
            </w:r>
            <w:r w:rsidRPr="00635B5E">
              <w:rPr>
                <w:rFonts w:ascii="Times New Roman" w:hAnsi="Times New Roman"/>
                <w:sz w:val="24"/>
                <w:szCs w:val="24"/>
              </w:rPr>
              <w:lastRenderedPageBreak/>
              <w:t>–500 листов.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tabs>
                <w:tab w:val="left" w:pos="0"/>
              </w:tabs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заметок (куб)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Блок для записей не проклеенный. Бумага офсет 80г/м2. Размер 9,0х9,0х9,0см. В блоке не менее 900 листов. Цвет – белый.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1311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824ECA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Бокс (подставка)</w:t>
            </w:r>
            <w:r w:rsidR="0015245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блока непроклеенного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15245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824ECA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пластик. Цвет – прозрачный. Размер 90*90*90 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Бумага для факса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Ширина 210мм, намотка 23м, внутренний диаметр втулки 12мм.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Бумага копировальная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пачка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 xml:space="preserve">Бумага копировальная формата А4. В упаковке-50л.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Дырокол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635B5E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Металлический корпус. Пробивная способность – до 25 листов. Ограничительная линейка с делениями на форматы. Поддон для конфетти.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19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19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19мм. На 60л. Черные. 12шт. в упаковке.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2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25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635B5E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25мм. На 100л. Черные.  12шт. в упаковке.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32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32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бумаги 32мм. На 170л. Черные.  12шт. в упаковке.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Зажим для бумаг </w:t>
            </w:r>
            <w:smartTag w:uri="urn:schemas-microsoft-com:office:smarttags" w:element="metricconverter">
              <w:smartTagPr>
                <w:attr w:name="ProductID" w:val="51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51 мм</w:t>
              </w:r>
            </w:smartTag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Зажимы для бумаг 51мм. На 230л. Черные. 12шт. в упаковке.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30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Кале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ндарь настольный перекидной 2017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635B5E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Календарь перекидной, настольный на 2017г. Бумага-офсет. Цвет белый. Печать 2-х цветная,2-х сторонняя. На листах размещена информация о знаменательных датах и праздниках.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Карандаш технический НВ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(ТМ)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Точеный </w:t>
            </w:r>
            <w:proofErr w:type="spellStart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чернографитовый</w:t>
            </w:r>
            <w:proofErr w:type="spellEnd"/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карандаш без ластика. Покрыт лаком на водной основе. Твердость НВ(ТМ).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Клей - карандаш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2D70E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Для склеивания бумаги, картона и фотографий. Вес не менее 15гр. Не должен содержать растворителей и иметь запаха. Должен быть нетоксичным и смываться водой.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Клей ПВА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Жидкий клей для бумаги, картона и дерева. Процесс высыхания должен проходить в течение одной минуты, объем не менее 65гр, с дозатором.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6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Книга учета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635B5E" w:rsidRDefault="00152450" w:rsidP="007A75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  <w:r w:rsidRPr="00635B5E">
              <w:rPr>
                <w:rFonts w:ascii="Times New Roman" w:hAnsi="Times New Roman"/>
                <w:sz w:val="24"/>
              </w:rPr>
              <w:t xml:space="preserve">Книга учета 96 листов. Тип линовки: линейка. Твердая обложка - </w:t>
            </w:r>
            <w:proofErr w:type="spellStart"/>
            <w:r w:rsidRPr="00635B5E">
              <w:rPr>
                <w:rFonts w:ascii="Times New Roman" w:hAnsi="Times New Roman"/>
                <w:sz w:val="24"/>
              </w:rPr>
              <w:t>бумвинил</w:t>
            </w:r>
            <w:proofErr w:type="spellEnd"/>
            <w:r w:rsidRPr="00635B5E">
              <w:rPr>
                <w:rFonts w:ascii="Times New Roman" w:hAnsi="Times New Roman"/>
                <w:sz w:val="24"/>
              </w:rPr>
              <w:t>. Формат книги: 203*288мм.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pStyle w:val="a6"/>
              <w:spacing w:line="276" w:lineRule="auto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Ластик комбинированный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Для удаления графитных и чернильных надписей, с добавлением натурального каучука</w:t>
            </w:r>
            <w:r w:rsidRPr="00635B5E">
              <w:rPr>
                <w:rFonts w:ascii="Times New Roman" w:hAnsi="Times New Roman"/>
                <w:sz w:val="24"/>
                <w:szCs w:val="24"/>
              </w:rPr>
              <w:t>. Комбинированный  серо - белый.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Линейка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635B5E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35B5E">
              <w:rPr>
                <w:rFonts w:ascii="Times New Roman" w:hAnsi="Times New Roman"/>
                <w:sz w:val="24"/>
                <w:szCs w:val="24"/>
              </w:rPr>
              <w:t>Линейка из непрозрачного пластика. Длина линейки - 30см</w:t>
            </w:r>
            <w:r w:rsidRPr="00635B5E">
              <w:rPr>
                <w:rFonts w:ascii="Times New Roman" w:hAnsi="Times New Roman"/>
                <w:sz w:val="20"/>
                <w:szCs w:val="20"/>
              </w:rPr>
              <w:t xml:space="preserve">. </w:t>
            </w:r>
            <w:r w:rsidRPr="00635B5E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Липкий блок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440BAE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 для заметок с клейким слоем. Приклеивается на гладкую поверхность. В блоке </w:t>
            </w:r>
            <w:smartTag w:uri="urn:schemas-microsoft-com:office:smarttags" w:element="metricconverter">
              <w:smartTagPr>
                <w:attr w:name="ProductID" w:val="100 л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 л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– желтый. Размер - 75х75 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Маркер текстовый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Цвет желтый (70шт), зеленый (60шт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, красный (70шт)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скошенный наконечник толщина линии </w:t>
            </w:r>
            <w:smartTag w:uri="urn:schemas-microsoft-com:office:smarttags" w:element="metricconverter">
              <w:smartTagPr>
                <w:attr w:name="ProductID" w:val="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Корпус круглый.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Маркер особый перманентный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Предназначен для письма на любой поверхности. Чернила на спиртовой основе.  Закругленный пишущий узел. Ширина линии от </w:t>
            </w:r>
            <w:smartTag w:uri="urn:schemas-microsoft-com:office:smarttags" w:element="metricconverter">
              <w:smartTagPr>
                <w:attr w:name="ProductID" w:val="1 мм"/>
              </w:smartTagPr>
              <w:r w:rsidRPr="0001013F">
                <w:rPr>
                  <w:rFonts w:ascii="Times New Roman" w:hAnsi="Times New Roman"/>
                  <w:sz w:val="24"/>
                  <w:szCs w:val="24"/>
                  <w:shd w:val="clear" w:color="auto" w:fill="FFFFFF"/>
                </w:rPr>
                <w:t>1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до 4мм. Цвет стержня: черный.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</w:pPr>
          </w:p>
        </w:tc>
      </w:tr>
      <w:tr w:rsidR="00152450" w:rsidRPr="0001013F" w:rsidTr="003A365E">
        <w:trPr>
          <w:trHeight w:val="372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Набор самоклеющихся закладок (этикеток)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Этикетки универсальные. Размер этикетки: 50*12(мм), 4 цвета, в упаковке-100л.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Ножницы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Ножницы цельнометаллические изготовлены из стали. Длиной от 175мм до 180мм.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Нумератор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Нумератор металлический 8-разрядный. Высота цифр - 5мм. С раздельно изменяемыми цифрами. Без спаянных роликов.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1514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Нумератор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Нумератор металлический 9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-разрядный. Высота цифр - 5мм. С раздельно изменяемыми цифрами. Без спаянных роликов. Либо аналог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4ECA" w:rsidRPr="00824ECA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824ECA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CA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824ECA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824ECA">
              <w:rPr>
                <w:rFonts w:ascii="Times New Roman" w:hAnsi="Times New Roman"/>
                <w:sz w:val="24"/>
                <w:szCs w:val="24"/>
              </w:rPr>
              <w:t>Органайзер настольный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824ECA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CA"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824ECA" w:rsidRDefault="00824ECA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4E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824ECA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24ECA">
              <w:rPr>
                <w:rFonts w:ascii="Times New Roman" w:hAnsi="Times New Roman"/>
                <w:sz w:val="24"/>
                <w:szCs w:val="24"/>
              </w:rPr>
              <w:t xml:space="preserve">Настольный набор классического дизайна. Поворачивается на 360 град. В него входят: ножницы, 2 шариковые ручки, 2 карандаша, </w:t>
            </w:r>
            <w:proofErr w:type="spellStart"/>
            <w:r w:rsidRPr="00824ECA">
              <w:rPr>
                <w:rFonts w:ascii="Times New Roman" w:hAnsi="Times New Roman"/>
                <w:sz w:val="24"/>
                <w:szCs w:val="24"/>
              </w:rPr>
              <w:t>степлер</w:t>
            </w:r>
            <w:proofErr w:type="spellEnd"/>
            <w:r w:rsidRPr="00824ECA">
              <w:rPr>
                <w:rFonts w:ascii="Times New Roman" w:hAnsi="Times New Roman"/>
                <w:sz w:val="24"/>
                <w:szCs w:val="24"/>
              </w:rPr>
              <w:t xml:space="preserve">, линейка, канцелярский нож, ластик, скобы для </w:t>
            </w:r>
            <w:proofErr w:type="spellStart"/>
            <w:r w:rsidRPr="00824ECA">
              <w:rPr>
                <w:rFonts w:ascii="Times New Roman" w:hAnsi="Times New Roman"/>
                <w:sz w:val="24"/>
                <w:szCs w:val="24"/>
              </w:rPr>
              <w:t>степлера</w:t>
            </w:r>
            <w:proofErr w:type="spellEnd"/>
            <w:r w:rsidRPr="00824ECA">
              <w:rPr>
                <w:rFonts w:ascii="Times New Roman" w:hAnsi="Times New Roman"/>
                <w:sz w:val="24"/>
                <w:szCs w:val="24"/>
              </w:rPr>
              <w:t>, скрепки.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824ECA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824ECA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Папка-регистратор с арочным  механизмом. Формат А4. Должна быть изготовлена из плотного картона с высоко износостойким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бумажным покрытием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. Оснащена надежным арочным механизмом, открывающимся на 180 градусов, на корешке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металлическое кольцо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захвата. На форзаце папки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бумажный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50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50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механизмом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6A369A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Папка-регистратор с арочным  механизмом. Формат А4. Должна быть изготовлена из плотного картона с высоко износостойким бумажным покрытием «под мрамор». Оснащена надежным арочным механизмом, открывающимся на 180 градусов, на корешке металлическое кольцо для захвата. На форзаце папки  </w:t>
            </w:r>
            <w:proofErr w:type="gram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бумажный</w:t>
            </w:r>
            <w:proofErr w:type="gram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Нижний край папки должен быть окантован защитной металлической пластиной. Папка должна быть собрана и готова к использованию. Ширина корешка не менее </w:t>
            </w:r>
            <w:smartTag w:uri="urn:schemas-microsoft-com:office:smarttags" w:element="metricconverter">
              <w:smartTagPr>
                <w:attr w:name="ProductID" w:val="75 мм"/>
              </w:smartTagPr>
              <w:r w:rsidRPr="0001013F">
                <w:rPr>
                  <w:rFonts w:ascii="Times New Roman" w:hAnsi="Times New Roman"/>
                  <w:color w:val="000000"/>
                  <w:sz w:val="24"/>
                  <w:szCs w:val="24"/>
                </w:rPr>
                <w:t>75 мм</w:t>
              </w:r>
            </w:smartTag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пластиковая формата А4, с 2-мя кольцами, толщина корешка не менее 25мм, цвет синий. Должна иметь 2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стикера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Толщина пластика - не менее 0,7мм.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Уголок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Папка-уголок. 1 отделение. Прозрачная. Толщиной  не менее 0,15мм.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Папка-скоросшиватель из цветного пластика толщиной 0,5мм, корешок снабжен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стикером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для маркировки.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Скоросшиватель пластиковый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Папка-скоросшиватель для сбора документов. Формат А4.   Должна быть изготовлена из мягкого полипропилена плотностью не менее 180мк  Прозрачный титульный лист толщиной 120мк и усиленный корешок с прозрачным карманом для маркировки.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планшет с крышкой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Папка-планшет с верхним металлическим прижимом и крышкой. Формат А4. Материал-пластик толщиной не менее 0,9мм. Цвет-черный.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Папка-обложка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Папка-обложка «Дело» формата А4. Должна быть изготовлена из немелованного картона плотностью не менее 400г/м2.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Титульный лист папки содержит линованный идентификатор.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Папка-скоросшиватель "Дело"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Скоросшиватель должен быть изготовлен из немелованного картона плотностью не менее  400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гр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/м</w:t>
            </w:r>
            <w:proofErr w:type="gramStart"/>
            <w:r w:rsidRPr="0001013F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proofErr w:type="gram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. Цвет — белый. Механизм сшивания из жести.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lastRenderedPageBreak/>
              <w:t>Формат А4.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Папка с завязками "Дело"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для бумаг с завязками «Дело» из немелованного картона. Плотность картона не менее 400 г/кв.м. В упаковке - 200шт. Титульный лист папки содержит линованный идентификатор. Формат А4.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резинками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на резинках из пластика формата А4. Закрывается на 3 клапана с помощью 2-х эластичных резинок, закрепленных по углам. Толщина пластика не менее  0,5мм.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с  файлами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Папка формата А4 из пластика с прозрачными карманами-файлами в кол-ве 20 шт. Толщина пластика не менее 0,55мк. Снаружи должен быть прозрачный карман с вкладышем для маркировки.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Папка пластиковая с боковым прижимом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824ECA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Материал – ПВХ, с боковым механическим прижимом. Толщина корешка – не менее 25мм.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синяя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Шариковая ручка с колпачком. Цвет корпуса - прозрачный. Длина стержня 152 мм. Цвет стержня синий. Ширина линии</w:t>
            </w:r>
            <w:r w:rsidR="00824EC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письма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- 0,5 мм.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Ручка шариковая цветная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шт.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95123A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Шариковая ручка с колпачком. </w:t>
            </w:r>
            <w:r w:rsidR="00A03BEA">
              <w:rPr>
                <w:rFonts w:ascii="Times New Roman" w:hAnsi="Times New Roman"/>
                <w:color w:val="000000"/>
                <w:sz w:val="24"/>
                <w:szCs w:val="24"/>
              </w:rPr>
              <w:t>Цвета: зеленый (10шт), красный (20шт).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Стержень шариковый синий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1586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95123A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Длина 152 мм. Цвет- синий. Для позиции №42.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A03BEA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Ручка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гелевая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 Толщина линии письма 0.5мм. Цвет – синий (30), черный (14).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Скобы №24/6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пак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24/6. 1000 шт. в упаковке.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 №10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Скобы для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 10 . 1000 шт. в упаковке</w:t>
            </w:r>
            <w:r w:rsidRPr="0001013F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Крепкая прозрачная клейкая лента шириной 19мм, длиной не менее 28 м. Не должна желтеть со временем, должна защищать надписи на папках.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Лента клейкая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Крепкая прозрачная упаковочная  лента шириной не менее </w:t>
            </w:r>
            <w:smartTag w:uri="urn:schemas-microsoft-com:office:smarttags" w:element="metricconverter">
              <w:smartTagPr>
                <w:attr w:name="ProductID" w:val="48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48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Намотка не менее 57м. Толщина - не менее  40мк. Не должна скручиваться</w:t>
            </w:r>
            <w:proofErr w:type="gramStart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желтеть со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lastRenderedPageBreak/>
              <w:t>временем.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Клеевой слой устойчив к перепадам температур. Обладает высокой клеящей способностью.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Скрепки металлические длиной  не менее 28 мм.  100 штук в упаковке.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Скрепки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Скрепки металлические длиной  до 50 мм. 50 штук в упаковке.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Гель для увлажнения пальцев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Гигиенический смачиватель для пальцев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гелевый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Не оставляет следов. Не имеет запаха. В пластиковой упаковке, объем должен быть не менее 25мл.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№24/6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20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закрытое сшивание, тип и размер используемых скоб № 10. Материал - металл.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Степлер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№10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23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Максимальная толщина сшивания бумаги не менее 16 листов, глубина закладки бумаги - </w:t>
            </w:r>
            <w:smartTag w:uri="urn:schemas-microsoft-com:office:smarttags" w:element="metricconverter">
              <w:smartTagPr>
                <w:attr w:name="ProductID" w:val="45 мм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45 мм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закрытое сшивание, тип и размер используемых скоб № 24/6. Материал - металл.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Точилка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Точилка металлическая, без контейнера. Нож из прочной стали.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Школьная тетрадь на скрепках формат А5. Листы в клетку, бумага - офсет №1. Кол-во листов - 18.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Тетрадь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Тетрадь на скрепках, формат А5. Обложка -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бумвинил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>. Листы в клетку, бумага-офсет №1. Кол-во листов - 48.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Термолента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(чековая лента)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Чековая  лента изготовлена из термобумаги. Ширина рулона - 57мм, намотка - </w:t>
            </w:r>
            <w:smartTag w:uri="urn:schemas-microsoft-com:office:smarttags" w:element="metricconverter">
              <w:smartTagPr>
                <w:attr w:name="ProductID" w:val="40 метров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40 метров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 xml:space="preserve">, диаметр втулки - 12мм.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95123A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Файл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Папка-файл перфорированная. Формат - А4.</w:t>
            </w:r>
            <w:r w:rsidRPr="0001013F">
              <w:rPr>
                <w:rFonts w:ascii="Times New Roman" w:hAnsi="Times New Roman"/>
                <w:sz w:val="24"/>
                <w:szCs w:val="24"/>
              </w:rPr>
              <w:br/>
              <w:t>Толщина пленки – не менее 0,45 мкм. Усиленная полоса с универсальной перфорацией.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1073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глянцевая ярко-белая микропористая фотобумага для струйной печати, A4, 200 г/м2,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.на струйных принтерах. Должна обладать повышенной белизной,  высокой поглощаемостью чернил. Либо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lastRenderedPageBreak/>
              <w:t>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A36F62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Бумага, формата А4 для полноцветной печати двухсторонняя </w:t>
            </w:r>
            <w:r w:rsidR="00A36F62">
              <w:rPr>
                <w:rFonts w:ascii="Times New Roman" w:hAnsi="Times New Roman"/>
                <w:sz w:val="24"/>
                <w:szCs w:val="24"/>
              </w:rPr>
              <w:t>матовая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 w:rsidR="0044310B"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Плотность-200г/м2.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578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62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  <w:highlight w:val="yellow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Фотобумага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лист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1073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A10730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Бумага, формата А4 для полноцветной печати односторонняя матовая для печати фотоизображений разрешением до 2880</w:t>
            </w:r>
            <w:r w:rsidRPr="0001013F">
              <w:rPr>
                <w:rFonts w:ascii="Times New Roman" w:hAnsi="Times New Roman"/>
                <w:sz w:val="24"/>
                <w:szCs w:val="24"/>
                <w:lang w:val="en-US"/>
              </w:rPr>
              <w:t>dpi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. Должна</w:t>
            </w:r>
            <w:r w:rsidR="00A36F62">
              <w:rPr>
                <w:rFonts w:ascii="Times New Roman" w:hAnsi="Times New Roman"/>
                <w:sz w:val="24"/>
                <w:szCs w:val="24"/>
              </w:rPr>
              <w:t xml:space="preserve"> обладать повышенной белизной, 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>высокой поглощаемостью чернил. Плотность-</w:t>
            </w:r>
            <w:r w:rsidR="00A10730">
              <w:rPr>
                <w:rFonts w:ascii="Times New Roman" w:hAnsi="Times New Roman"/>
                <w:sz w:val="24"/>
                <w:szCs w:val="24"/>
              </w:rPr>
              <w:t>200</w:t>
            </w: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г/м2.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63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Краска штемпельная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Краска на водной основе для заправки штемпельных подушек. Флакон с дозатором. Для всех типов резиновых и полимерных клише. Объем не менее 28мл. 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64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Корректура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Корректирующая жидкость на водной основе для корректировки рукописных и машинописных работ. Объем не менее 20мл.</w:t>
            </w: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65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Нож канцелярский, усиленный с </w:t>
            </w: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автофиксатором</w:t>
            </w:r>
            <w:proofErr w:type="spellEnd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. Ширина  лезвия - 18 мм. Металлические направляющие.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66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Шпагат джутовый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21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Шпагат джутовый. Толщиной не менее 1120текс, вес </w:t>
            </w:r>
            <w:proofErr w:type="spellStart"/>
            <w:r w:rsidRPr="0001013F">
              <w:rPr>
                <w:rFonts w:ascii="Times New Roman" w:hAnsi="Times New Roman"/>
                <w:sz w:val="24"/>
                <w:szCs w:val="24"/>
              </w:rPr>
              <w:t>бабины</w:t>
            </w:r>
            <w:proofErr w:type="spellEnd"/>
            <w:r w:rsidRPr="0001013F">
              <w:rPr>
                <w:rFonts w:ascii="Times New Roman" w:hAnsi="Times New Roman"/>
                <w:sz w:val="24"/>
                <w:szCs w:val="24"/>
              </w:rPr>
              <w:t xml:space="preserve"> - не менее 200гр.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Нитки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19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 xml:space="preserve">Нитки полиэфирные для прошивки документов. Длина нитки в бобине </w:t>
            </w:r>
            <w:smartTag w:uri="urn:schemas-microsoft-com:office:smarttags" w:element="metricconverter">
              <w:smartTagPr>
                <w:attr w:name="ProductID" w:val="1000 метров"/>
              </w:smartTagPr>
              <w:r w:rsidRPr="0001013F">
                <w:rPr>
                  <w:rFonts w:ascii="Times New Roman" w:hAnsi="Times New Roman"/>
                  <w:sz w:val="24"/>
                  <w:szCs w:val="24"/>
                </w:rPr>
                <w:t>1000 метров</w:t>
              </w:r>
            </w:smartTag>
            <w:r w:rsidRPr="0001013F">
              <w:rPr>
                <w:rFonts w:ascii="Times New Roman" w:hAnsi="Times New Roman"/>
                <w:sz w:val="24"/>
                <w:szCs w:val="24"/>
              </w:rPr>
              <w:t>. Цвет - белый.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68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Резинка  банковская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01013F"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104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1013F">
              <w:rPr>
                <w:rFonts w:ascii="Times New Roman" w:hAnsi="Times New Roman"/>
                <w:sz w:val="24"/>
                <w:szCs w:val="24"/>
              </w:rPr>
              <w:t>Разноцветные банковские резинки из натурального каучука в упаковке по 100гр. Диаметр-6,0см.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69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Кнопки силовые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упак</w:t>
            </w:r>
            <w:proofErr w:type="spellEnd"/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7237FB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Кнопки силовые с пластиковым держателем. Длина иглы – не менее 10мм. Материал иглы – металл. В упаковке не менее 30 шт. Либо аналог.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70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вертикальный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67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824ECA" w:rsidP="00824ECA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Лоток для бумаг. Материал – пластик. Ширина 90 мм. Либо аналог.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52450" w:rsidRPr="0001013F" w:rsidTr="003A365E">
        <w:trPr>
          <w:trHeight w:val="290"/>
        </w:trPr>
        <w:tc>
          <w:tcPr>
            <w:tcW w:w="4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A36F62" w:rsidP="0095123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71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Лоток для бумаг горизонтальный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шт.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Default="00152450" w:rsidP="007A759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55</w:t>
            </w:r>
          </w:p>
        </w:tc>
        <w:tc>
          <w:tcPr>
            <w:tcW w:w="56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152450" w:rsidRPr="0001013F" w:rsidRDefault="00824ECA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Лоток для бумаг. Материал – пластик. Высота 70 мм.</w:t>
            </w:r>
            <w:r w:rsidR="007237FB">
              <w:rPr>
                <w:rFonts w:ascii="Times New Roman" w:hAnsi="Times New Roman"/>
                <w:sz w:val="24"/>
                <w:szCs w:val="24"/>
              </w:rPr>
              <w:t xml:space="preserve"> С креплением один на один. Либо аналог.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2450" w:rsidRPr="0001013F" w:rsidRDefault="00152450" w:rsidP="007A759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F59F4" w:rsidRPr="0001013F" w:rsidRDefault="009F59F4" w:rsidP="007A7596">
      <w:pPr>
        <w:spacing w:after="120"/>
        <w:ind w:left="72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9F59F4" w:rsidRPr="0001013F" w:rsidRDefault="0057299F" w:rsidP="007A7596">
      <w:pPr>
        <w:pStyle w:val="a4"/>
        <w:numPr>
          <w:ilvl w:val="0"/>
          <w:numId w:val="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Сроки поставки товара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Срок постав</w:t>
      </w:r>
      <w:r>
        <w:rPr>
          <w:sz w:val="24"/>
        </w:rPr>
        <w:t xml:space="preserve">ки: </w:t>
      </w:r>
      <w:r w:rsidR="009E1D24" w:rsidRPr="0001013F">
        <w:rPr>
          <w:sz w:val="24"/>
        </w:rPr>
        <w:t>по заявке Заказчика</w:t>
      </w:r>
      <w:r w:rsidR="009E1D24">
        <w:rPr>
          <w:sz w:val="24"/>
        </w:rPr>
        <w:t xml:space="preserve">, </w:t>
      </w:r>
      <w:r w:rsidR="00C44A48">
        <w:rPr>
          <w:sz w:val="24"/>
        </w:rPr>
        <w:t xml:space="preserve">в течение </w:t>
      </w:r>
      <w:r w:rsidR="009E1D24" w:rsidRPr="00696F80">
        <w:rPr>
          <w:sz w:val="24"/>
        </w:rPr>
        <w:t>12 месяцев с момента подписания</w:t>
      </w:r>
      <w:r w:rsidR="009E1D24" w:rsidRPr="009E1D24">
        <w:rPr>
          <w:sz w:val="24"/>
        </w:rPr>
        <w:t xml:space="preserve"> </w:t>
      </w:r>
      <w:r w:rsidR="009E1D24">
        <w:rPr>
          <w:sz w:val="24"/>
        </w:rPr>
        <w:t>договора</w:t>
      </w:r>
      <w:r w:rsidRPr="0001013F">
        <w:rPr>
          <w:sz w:val="24"/>
        </w:rPr>
        <w:t>.</w:t>
      </w:r>
    </w:p>
    <w:p w:rsidR="0001013F" w:rsidRDefault="00AF1F2A" w:rsidP="00AF1F2A">
      <w:pPr>
        <w:pStyle w:val="a3"/>
        <w:spacing w:line="276" w:lineRule="auto"/>
        <w:rPr>
          <w:sz w:val="24"/>
        </w:rPr>
      </w:pPr>
      <w:proofErr w:type="spellStart"/>
      <w:r w:rsidRPr="0001013F">
        <w:rPr>
          <w:sz w:val="24"/>
        </w:rPr>
        <w:lastRenderedPageBreak/>
        <w:t>Предпоставка</w:t>
      </w:r>
      <w:proofErr w:type="spellEnd"/>
      <w:r w:rsidRPr="0001013F">
        <w:rPr>
          <w:sz w:val="24"/>
        </w:rPr>
        <w:t xml:space="preserve"> продукции: в течение 3 (трех) календарных дней с момента подачи заявки </w:t>
      </w:r>
      <w:r>
        <w:rPr>
          <w:sz w:val="24"/>
        </w:rPr>
        <w:t xml:space="preserve">    </w:t>
      </w:r>
      <w:r w:rsidRPr="0001013F">
        <w:rPr>
          <w:sz w:val="24"/>
        </w:rPr>
        <w:t>Покупателем</w:t>
      </w:r>
      <w:r w:rsidR="0020477D" w:rsidRPr="0001013F">
        <w:rPr>
          <w:sz w:val="24"/>
        </w:rPr>
        <w:t>.</w:t>
      </w:r>
    </w:p>
    <w:p w:rsidR="00384AC1" w:rsidRDefault="00384AC1" w:rsidP="00AF1F2A">
      <w:pPr>
        <w:pStyle w:val="a3"/>
        <w:spacing w:line="276" w:lineRule="auto"/>
        <w:rPr>
          <w:sz w:val="24"/>
        </w:rPr>
      </w:pPr>
    </w:p>
    <w:p w:rsidR="0001013F" w:rsidRDefault="0001013F" w:rsidP="00384AC1">
      <w:pPr>
        <w:pStyle w:val="a3"/>
        <w:spacing w:before="120" w:line="276" w:lineRule="auto"/>
        <w:rPr>
          <w:b/>
          <w:sz w:val="24"/>
        </w:rPr>
      </w:pPr>
      <w:r w:rsidRPr="0001013F">
        <w:rPr>
          <w:b/>
          <w:sz w:val="24"/>
        </w:rPr>
        <w:t xml:space="preserve">     6. Требования к Поставщику</w:t>
      </w:r>
    </w:p>
    <w:p w:rsidR="0003721D" w:rsidRPr="0003721D" w:rsidRDefault="005E16C4" w:rsidP="00384AC1">
      <w:pPr>
        <w:pStyle w:val="a3"/>
        <w:spacing w:before="120" w:line="276" w:lineRule="auto"/>
        <w:rPr>
          <w:color w:val="000000"/>
          <w:sz w:val="24"/>
        </w:rPr>
      </w:pPr>
      <w:r>
        <w:rPr>
          <w:color w:val="000000"/>
          <w:sz w:val="24"/>
        </w:rPr>
        <w:t>Поставщик</w:t>
      </w:r>
      <w:r w:rsidR="0003721D" w:rsidRPr="0003721D">
        <w:rPr>
          <w:color w:val="000000"/>
          <w:sz w:val="24"/>
        </w:rPr>
        <w:t xml:space="preserve"> должен быть зарегистрирован в качестве юридического лица на территории Российской Федерации, что должно быть подтверждено копией свидетельства о внесении в Единый государственный реестр юридических лиц.</w:t>
      </w:r>
    </w:p>
    <w:p w:rsidR="0003721D" w:rsidRPr="0003721D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Деятельность Поставщика</w:t>
      </w:r>
      <w:r w:rsidR="0003721D" w:rsidRPr="0003721D">
        <w:rPr>
          <w:color w:val="000000"/>
          <w:sz w:val="24"/>
        </w:rPr>
        <w:t xml:space="preserve"> должна соответствовать целям и задачам, отраженным в учредительных документах, что подтверждается ко</w:t>
      </w:r>
      <w:r>
        <w:rPr>
          <w:color w:val="000000"/>
          <w:sz w:val="24"/>
        </w:rPr>
        <w:t>пией учредительных документов Поставщика</w:t>
      </w:r>
      <w:r w:rsidR="0003721D" w:rsidRPr="0003721D">
        <w:rPr>
          <w:color w:val="000000"/>
          <w:sz w:val="24"/>
        </w:rPr>
        <w:t xml:space="preserve"> в действующей редакции.</w:t>
      </w:r>
    </w:p>
    <w:p w:rsidR="0003721D" w:rsidRPr="0003721D" w:rsidRDefault="005E16C4" w:rsidP="007A7596">
      <w:pPr>
        <w:pStyle w:val="a3"/>
        <w:spacing w:line="276" w:lineRule="auto"/>
        <w:rPr>
          <w:color w:val="000000"/>
          <w:sz w:val="24"/>
        </w:rPr>
      </w:pPr>
      <w:r>
        <w:rPr>
          <w:color w:val="000000"/>
          <w:sz w:val="24"/>
        </w:rPr>
        <w:t>Поставщик</w:t>
      </w:r>
      <w:r w:rsidR="0003721D" w:rsidRPr="0003721D">
        <w:rPr>
          <w:color w:val="000000"/>
          <w:sz w:val="24"/>
        </w:rPr>
        <w:t xml:space="preserve"> должен выполнять обязательства по своевременной уплате налогов и других обязательных платежей, что должно быть подтверждено копией справки из налоговых органов РФ.</w:t>
      </w:r>
    </w:p>
    <w:p w:rsidR="0003721D" w:rsidRPr="0003721D" w:rsidRDefault="0003721D" w:rsidP="007A7596">
      <w:pPr>
        <w:pStyle w:val="a3"/>
        <w:spacing w:line="276" w:lineRule="auto"/>
        <w:rPr>
          <w:b/>
          <w:sz w:val="24"/>
        </w:rPr>
      </w:pPr>
    </w:p>
    <w:p w:rsidR="00155E01" w:rsidRPr="00155E01" w:rsidRDefault="009F59F4" w:rsidP="00155E01">
      <w:pPr>
        <w:pStyle w:val="a4"/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5E16C4">
        <w:rPr>
          <w:rFonts w:ascii="Times New Roman" w:eastAsia="Times New Roman" w:hAnsi="Times New Roman"/>
          <w:b/>
          <w:bCs/>
          <w:sz w:val="24"/>
          <w:szCs w:val="24"/>
        </w:rPr>
        <w:t>Требования к договорным условиям</w:t>
      </w:r>
    </w:p>
    <w:p w:rsidR="00AF1F2A" w:rsidRPr="0001013F" w:rsidRDefault="00AF1F2A" w:rsidP="00AF1F2A">
      <w:pPr>
        <w:spacing w:after="120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 xml:space="preserve">Доставка </w:t>
      </w:r>
      <w:r>
        <w:rPr>
          <w:rFonts w:ascii="Times New Roman" w:hAnsi="Times New Roman"/>
          <w:sz w:val="24"/>
        </w:rPr>
        <w:t xml:space="preserve">основной части </w:t>
      </w:r>
      <w:r w:rsidRPr="0001013F">
        <w:rPr>
          <w:rFonts w:ascii="Times New Roman" w:hAnsi="Times New Roman"/>
          <w:sz w:val="24"/>
        </w:rPr>
        <w:t>продукции осуществляется на склад Заказчика/Покупателя по  адресу: г. Чебоксары, ул. Гладкова, д. 13А</w:t>
      </w:r>
      <w:r>
        <w:rPr>
          <w:rFonts w:ascii="Times New Roman" w:hAnsi="Times New Roman"/>
          <w:sz w:val="24"/>
        </w:rPr>
        <w:t>, часть бумаги Поставщик доставляет по адресу: г. Новочебоксарск, ул. Винокурова, 21А.</w:t>
      </w:r>
    </w:p>
    <w:p w:rsidR="00AF1F2A" w:rsidRPr="0001013F" w:rsidRDefault="00AF1F2A" w:rsidP="00AF1F2A">
      <w:pPr>
        <w:spacing w:after="120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Затраты по доставке Продукции, ее разгрузке, упаковке, сборов, страхования, уплате таможенных пошлин, уплате налогов и других обязательных платежей включаются в стоимость Продукции.</w:t>
      </w:r>
    </w:p>
    <w:p w:rsidR="00AF1F2A" w:rsidRPr="0001013F" w:rsidRDefault="00AF1F2A" w:rsidP="00AF1F2A">
      <w:pPr>
        <w:spacing w:after="120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Ответственность за сохранность Продукции несет Поставщик до момента приемки Продукции Заказчиком/Покупателем.</w:t>
      </w:r>
    </w:p>
    <w:p w:rsidR="00AF1F2A" w:rsidRPr="0001013F" w:rsidRDefault="00AF1F2A" w:rsidP="00AF1F2A">
      <w:pPr>
        <w:spacing w:after="120"/>
        <w:jc w:val="both"/>
        <w:rPr>
          <w:rFonts w:ascii="Times New Roman" w:hAnsi="Times New Roman"/>
          <w:sz w:val="24"/>
        </w:rPr>
      </w:pPr>
      <w:r w:rsidRPr="0001013F">
        <w:rPr>
          <w:rFonts w:ascii="Times New Roman" w:hAnsi="Times New Roman"/>
          <w:sz w:val="24"/>
        </w:rPr>
        <w:t>Право собственности на Продукцию переходит к Заказчику/Покупателю в момент приемки Продукции на складе Заказчика/Покупателя.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В случае поставки Продукции ненадлежащего качества (некомплектной Продукции), если Поставщик незамедлительно после его уведомления об этом Покупателем в добровольном порядке и за свой счет не произведет замену (доукомплектование) данной Продукции на Продукцию, соответствующую условиям настоящего договора, Покупатель вправе по своему выбору: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 отказаться от Продукции ненадлежащего качества и потребовать уплаты штрафной неустойки в размере 10% от стоимости Продукции ненадлежащего качества либо приобрести указанную Продукцию у лица, занимающего в ранжировке заявок следующую позицию за позицией победителя закупки, по которой заключался настоящий договор с отнесением на Поставщика всех связанных с этим расходов;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    потребовать соразмерного уменьшения стоимости Продукции или возмещения своих расходов на устранение недостатков Продукции.</w:t>
      </w:r>
    </w:p>
    <w:p w:rsidR="00AF1F2A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В случае отказа Покупателя от приемки Продукции ненадлежащего качества (некомплектной продукции), Поставщик обязан в течение 3 (трех) рабочих дней после получения соответствующего уведомления, вывезти некачественную Продукцию со склада Покупателя, в противном случае Поставщик возмещает Покупателю расходы за хранение в размере 1,5% от стоимости не вывезенной Продукции за каждый день хранения.</w:t>
      </w:r>
    </w:p>
    <w:p w:rsidR="00AF1F2A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lastRenderedPageBreak/>
        <w:t>Вне зависимости от исполнения указанных в настоящем пункте требований Покупатель вправе потребовать от Поставщика возмещения причиненных убытков.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В случае, если при поставке Продукции Поставщик указывает цену, превышающую согласованную сторонами в Договоре Покупатель вправе по своему выбору: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принять Продукцию и оплатить ее по согласованным в договоре или дополнительном соглашении сторонами ценам после выставления Поставщиком исправленного счета-фактуры (счета) и иных необходимых документов;</w:t>
      </w:r>
    </w:p>
    <w:p w:rsidR="00AF1F2A" w:rsidRPr="0001013F" w:rsidRDefault="00AF1F2A" w:rsidP="00AF1F2A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- отказаться от приемки Продукции и принять ее на ответственное хранение. Стоимость услуг Покупателя по ответственному хранению Продукции – 1,5% от стоимости поставленной Продукции за каждый день хранения.</w:t>
      </w:r>
    </w:p>
    <w:p w:rsidR="00AF1F2A" w:rsidRPr="000A45B8" w:rsidRDefault="00AF1F2A" w:rsidP="00F0566F">
      <w:pPr>
        <w:jc w:val="both"/>
        <w:rPr>
          <w:rFonts w:ascii="Times New Roman" w:hAnsi="Times New Roman"/>
          <w:sz w:val="24"/>
          <w:szCs w:val="24"/>
        </w:rPr>
      </w:pPr>
      <w:r w:rsidRPr="000A45B8">
        <w:rPr>
          <w:rFonts w:ascii="Times New Roman" w:hAnsi="Times New Roman"/>
          <w:sz w:val="24"/>
          <w:szCs w:val="24"/>
        </w:rPr>
        <w:t>Исполнитель до подписания договора на оказание услуг должен раскрыть информацию о всей цепочке своих собственников, включая бенефициаров (в том числе конечных) по форме Приложения №1 дополнительного соглашения к договору «Справка Исполнителя. Сведения о цепочке собственников, включая бенефициаров (в том числе конечных)», с подтверждением соответствующими документами, заверенными нотариально (</w:t>
      </w:r>
      <w:r w:rsidRPr="000A45B8">
        <w:rPr>
          <w:rFonts w:ascii="Times New Roman" w:eastAsia="Calibri" w:hAnsi="Times New Roman"/>
          <w:sz w:val="24"/>
          <w:szCs w:val="24"/>
        </w:rPr>
        <w:t xml:space="preserve">Приложение № 1 к справке Исполнителя </w:t>
      </w:r>
      <w:r w:rsidRPr="000A45B8">
        <w:rPr>
          <w:rFonts w:ascii="Times New Roman" w:hAnsi="Times New Roman"/>
          <w:sz w:val="24"/>
          <w:szCs w:val="24"/>
        </w:rPr>
        <w:t>о цепочке собственников, включая бенефициаров (в том числе конечных), подписать дополнительн</w:t>
      </w:r>
      <w:r w:rsidR="0044310B">
        <w:rPr>
          <w:rFonts w:ascii="Times New Roman" w:hAnsi="Times New Roman"/>
          <w:sz w:val="24"/>
          <w:szCs w:val="24"/>
        </w:rPr>
        <w:t>ое соглашение к договору, а так</w:t>
      </w:r>
      <w:r w:rsidRPr="000A45B8">
        <w:rPr>
          <w:rFonts w:ascii="Times New Roman" w:hAnsi="Times New Roman"/>
          <w:sz w:val="24"/>
          <w:szCs w:val="24"/>
        </w:rPr>
        <w:t xml:space="preserve">же согласие на передачу персональных данных (Приложение №2 к справке Исполнителя о цепочке собственников, включая бенефициаров (в том числе конечных). </w:t>
      </w:r>
    </w:p>
    <w:p w:rsidR="00AF1F2A" w:rsidRDefault="00AF1F2A" w:rsidP="00AF1F2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0A45B8">
        <w:rPr>
          <w:rFonts w:ascii="Times New Roman" w:hAnsi="Times New Roman"/>
          <w:sz w:val="24"/>
          <w:szCs w:val="24"/>
        </w:rPr>
        <w:tab/>
      </w:r>
      <w:proofErr w:type="gramStart"/>
      <w:r w:rsidRPr="000A45B8">
        <w:rPr>
          <w:rFonts w:ascii="Times New Roman" w:hAnsi="Times New Roman"/>
          <w:sz w:val="24"/>
          <w:szCs w:val="24"/>
        </w:rPr>
        <w:t xml:space="preserve">Кроме того, Исполнитель обязан гарантировать (подписав гарантийное письмо), что не будет привлекать и допускать привлечения к исполнению обязательств по договору  организации, имеющие признаки недобросовестности, определенные постановлением Пленума Высшего Арбитражного Суда Российской Федерации (далее – ВАС РФ) от 12.10.2006 № 53 «Об оценке арбитражными судами обоснованности </w:t>
      </w:r>
      <w:r w:rsidRPr="00F8221B">
        <w:rPr>
          <w:rFonts w:ascii="Times New Roman" w:hAnsi="Times New Roman"/>
          <w:sz w:val="24"/>
          <w:szCs w:val="24"/>
        </w:rPr>
        <w:t xml:space="preserve">получения налогоплательщиком налоговой выгоды», постановлениями Президиума ВАС РФ от 20.04.2010 </w:t>
      </w:r>
      <w:hyperlink r:id="rId6" w:history="1">
        <w:r w:rsidRPr="00F8221B">
          <w:rPr>
            <w:rFonts w:ascii="Times New Roman" w:hAnsi="Times New Roman"/>
          </w:rPr>
          <w:t>№18162/09</w:t>
        </w:r>
      </w:hyperlink>
      <w:r w:rsidRPr="00F8221B">
        <w:rPr>
          <w:rFonts w:ascii="Times New Roman" w:hAnsi="Times New Roman"/>
          <w:sz w:val="24"/>
          <w:szCs w:val="24"/>
        </w:rPr>
        <w:t xml:space="preserve"> и от 25.05.2010 </w:t>
      </w:r>
      <w:hyperlink r:id="rId7" w:history="1">
        <w:r w:rsidRPr="00F8221B">
          <w:rPr>
            <w:rFonts w:ascii="Times New Roman" w:hAnsi="Times New Roman"/>
          </w:rPr>
          <w:t>№ 15658/09</w:t>
        </w:r>
        <w:proofErr w:type="gramEnd"/>
      </w:hyperlink>
      <w:r w:rsidRPr="00F8221B">
        <w:rPr>
          <w:rFonts w:ascii="Times New Roman" w:hAnsi="Times New Roman"/>
          <w:sz w:val="24"/>
          <w:szCs w:val="24"/>
        </w:rPr>
        <w:t xml:space="preserve">, согласно которым при оценке необоснованной налоговой выгоды необходимо учитывать не только реальность совершения хозяйственных операций, но также и деловую репутацию и платежеспособность контрагента, риск неисполнения обязательств, наличие у контрагента необходимых для исполнения обязательств ресурсов, и/или соответствующие </w:t>
      </w:r>
      <w:hyperlink r:id="rId8" w:history="1">
        <w:proofErr w:type="gramStart"/>
        <w:r w:rsidRPr="00F8221B">
          <w:rPr>
            <w:rFonts w:ascii="Times New Roman" w:hAnsi="Times New Roman"/>
          </w:rPr>
          <w:t>Критери</w:t>
        </w:r>
      </w:hyperlink>
      <w:r w:rsidRPr="00F8221B">
        <w:rPr>
          <w:rFonts w:ascii="Times New Roman" w:hAnsi="Times New Roman"/>
          <w:sz w:val="24"/>
          <w:szCs w:val="24"/>
        </w:rPr>
        <w:t>ям</w:t>
      </w:r>
      <w:proofErr w:type="gramEnd"/>
      <w:r w:rsidRPr="00F8221B">
        <w:rPr>
          <w:rFonts w:ascii="Times New Roman" w:hAnsi="Times New Roman"/>
          <w:sz w:val="24"/>
          <w:szCs w:val="24"/>
        </w:rPr>
        <w:t xml:space="preserve"> </w:t>
      </w:r>
      <w:r w:rsidRPr="00F8221B">
        <w:rPr>
          <w:rFonts w:ascii="Times New Roman" w:hAnsi="Times New Roman"/>
          <w:sz w:val="24"/>
          <w:szCs w:val="24"/>
          <w:lang w:eastAsia="en-US"/>
        </w:rPr>
        <w:t>оценки рисков, используемым налоговыми органами в процессе отбора объектов для</w:t>
      </w:r>
      <w:r w:rsidRPr="000A45B8">
        <w:rPr>
          <w:rFonts w:ascii="Times New Roman" w:hAnsi="Times New Roman"/>
          <w:sz w:val="24"/>
          <w:szCs w:val="24"/>
          <w:lang w:eastAsia="en-US"/>
        </w:rPr>
        <w:t xml:space="preserve"> проведения выездных налоговых проверок (утв. приказом ФНС России от 30.05.2007г.  № ММ-3-06/333@</w:t>
      </w:r>
      <w:r w:rsidRPr="000A45B8">
        <w:rPr>
          <w:rFonts w:ascii="Times New Roman" w:hAnsi="Times New Roman"/>
          <w:sz w:val="24"/>
          <w:szCs w:val="24"/>
        </w:rPr>
        <w:t xml:space="preserve"> или заменяющий его документ).</w:t>
      </w:r>
    </w:p>
    <w:p w:rsidR="00AF1F2A" w:rsidRDefault="00AF1F2A" w:rsidP="00AF1F2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</w:rPr>
      </w:pPr>
      <w:r w:rsidRPr="007A5D30">
        <w:rPr>
          <w:rFonts w:ascii="Times New Roman" w:hAnsi="Times New Roman"/>
          <w:sz w:val="24"/>
        </w:rPr>
        <w:t xml:space="preserve">В процессе исполнения Договора Покупатель в одностороннем порядке имеет право изменять количество поставляемой продукции в зависимости от потребности. </w:t>
      </w:r>
    </w:p>
    <w:p w:rsidR="00AF1F2A" w:rsidRPr="007A5D30" w:rsidRDefault="00AF1F2A" w:rsidP="00AF1F2A">
      <w:pPr>
        <w:autoSpaceDE w:val="0"/>
        <w:autoSpaceDN w:val="0"/>
        <w:adjustRightInd w:val="0"/>
        <w:jc w:val="both"/>
        <w:outlineLvl w:val="0"/>
        <w:rPr>
          <w:rFonts w:ascii="Times New Roman" w:hAnsi="Times New Roman"/>
          <w:sz w:val="24"/>
          <w:szCs w:val="24"/>
        </w:rPr>
      </w:pPr>
      <w:r w:rsidRPr="007A5D30">
        <w:rPr>
          <w:rFonts w:ascii="Times New Roman" w:hAnsi="Times New Roman"/>
          <w:sz w:val="24"/>
        </w:rPr>
        <w:t>Качество поставляемой продукции должно соответствовать ГОСТам, ТУ, а также иным обязательным для данного вида Продукции требованиям и должно быть подтверждено сертификатом качес</w:t>
      </w:r>
      <w:r w:rsidR="00F0566F">
        <w:rPr>
          <w:rFonts w:ascii="Times New Roman" w:hAnsi="Times New Roman"/>
          <w:sz w:val="24"/>
        </w:rPr>
        <w:t xml:space="preserve">тва. На поставляемую Продукцию </w:t>
      </w:r>
      <w:r w:rsidRPr="007A5D30">
        <w:rPr>
          <w:rFonts w:ascii="Times New Roman" w:hAnsi="Times New Roman"/>
          <w:sz w:val="24"/>
        </w:rPr>
        <w:t>устанавливается гарантийный срок: 30 календарных дней, но не менее гарантийного срока, установленного заводом – изготовителем (производителем).</w:t>
      </w:r>
    </w:p>
    <w:p w:rsidR="00AF1F2A" w:rsidRPr="0001013F" w:rsidRDefault="001146C1" w:rsidP="00AF1F2A">
      <w:pPr>
        <w:pStyle w:val="a3"/>
        <w:spacing w:line="276" w:lineRule="auto"/>
        <w:rPr>
          <w:sz w:val="24"/>
        </w:rPr>
      </w:pPr>
      <w:r>
        <w:rPr>
          <w:sz w:val="24"/>
        </w:rPr>
        <w:t>Расчет</w:t>
      </w:r>
      <w:r w:rsidR="00AF1F2A" w:rsidRPr="0001013F">
        <w:rPr>
          <w:sz w:val="24"/>
        </w:rPr>
        <w:t xml:space="preserve"> за поставленную Продукцию (партию Прод</w:t>
      </w:r>
      <w:r w:rsidR="00F0566F">
        <w:rPr>
          <w:sz w:val="24"/>
        </w:rPr>
        <w:t>укции) производится в течение 30 (тридцати</w:t>
      </w:r>
      <w:r w:rsidR="00AF1F2A" w:rsidRPr="0001013F">
        <w:rPr>
          <w:sz w:val="24"/>
        </w:rPr>
        <w:t xml:space="preserve">) </w:t>
      </w:r>
      <w:r>
        <w:rPr>
          <w:sz w:val="24"/>
        </w:rPr>
        <w:t>календарных</w:t>
      </w:r>
      <w:r w:rsidR="00AF1F2A" w:rsidRPr="0001013F">
        <w:rPr>
          <w:sz w:val="24"/>
        </w:rPr>
        <w:t xml:space="preserve"> дней с момента фактического получения Продукции при условии предоставления счетов-фактур (счетов) и сертификатов качества. Счета-фактуры (счета) предоставляются Покупателю в течение 5 (пяти) рабочих дней после отгрузки Продукции.</w:t>
      </w:r>
    </w:p>
    <w:p w:rsidR="0001013F" w:rsidRPr="0001013F" w:rsidRDefault="0001013F" w:rsidP="007A7596">
      <w:pPr>
        <w:pStyle w:val="a3"/>
        <w:spacing w:line="276" w:lineRule="auto"/>
        <w:rPr>
          <w:sz w:val="24"/>
        </w:rPr>
      </w:pPr>
      <w:bookmarkStart w:id="2" w:name="_GoBack"/>
      <w:bookmarkEnd w:id="2"/>
    </w:p>
    <w:p w:rsidR="009F59F4" w:rsidRPr="0001013F" w:rsidRDefault="009F59F4" w:rsidP="007A7596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Требования к документации по ценообразованию</w:t>
      </w:r>
    </w:p>
    <w:p w:rsidR="0020477D" w:rsidRDefault="0020477D" w:rsidP="00F0566F">
      <w:pPr>
        <w:pStyle w:val="a3"/>
        <w:spacing w:line="276" w:lineRule="auto"/>
        <w:rPr>
          <w:sz w:val="24"/>
        </w:rPr>
      </w:pPr>
      <w:r w:rsidRPr="0001013F">
        <w:rPr>
          <w:sz w:val="24"/>
        </w:rPr>
        <w:t>Цены на Продукцию не должны превышать средние цены по г.Чебоксары Чувашской Республики.</w:t>
      </w:r>
    </w:p>
    <w:p w:rsidR="000A45B8" w:rsidRPr="0001013F" w:rsidRDefault="000A45B8" w:rsidP="000A45B8">
      <w:pPr>
        <w:pStyle w:val="a3"/>
        <w:spacing w:line="276" w:lineRule="auto"/>
        <w:ind w:left="719"/>
        <w:rPr>
          <w:sz w:val="24"/>
        </w:rPr>
      </w:pPr>
    </w:p>
    <w:p w:rsidR="009F59F4" w:rsidRPr="0001013F" w:rsidRDefault="009F59F4" w:rsidP="007A7596">
      <w:pPr>
        <w:numPr>
          <w:ilvl w:val="0"/>
          <w:numId w:val="11"/>
        </w:numPr>
        <w:spacing w:after="120"/>
        <w:jc w:val="both"/>
        <w:rPr>
          <w:rFonts w:ascii="Times New Roman" w:eastAsia="Times New Roman" w:hAnsi="Times New Roman"/>
          <w:b/>
          <w:bCs/>
          <w:sz w:val="24"/>
          <w:szCs w:val="24"/>
        </w:rPr>
      </w:pPr>
      <w:r w:rsidRPr="0001013F">
        <w:rPr>
          <w:rFonts w:ascii="Times New Roman" w:eastAsia="Times New Roman" w:hAnsi="Times New Roman"/>
          <w:b/>
          <w:bCs/>
          <w:sz w:val="24"/>
          <w:szCs w:val="24"/>
        </w:rPr>
        <w:t>Иные требования и условия</w:t>
      </w:r>
    </w:p>
    <w:p w:rsidR="0020477D" w:rsidRPr="00B828C5" w:rsidRDefault="000A45B8" w:rsidP="00B828C5">
      <w:pPr>
        <w:autoSpaceDE w:val="0"/>
        <w:autoSpaceDN w:val="0"/>
        <w:adjustRightInd w:val="0"/>
        <w:outlineLvl w:val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Отсутствуют.</w:t>
      </w:r>
    </w:p>
    <w:p w:rsidR="009F59F4" w:rsidRPr="0001013F" w:rsidRDefault="009F59F4" w:rsidP="007A7596">
      <w:pPr>
        <w:spacing w:after="120"/>
        <w:rPr>
          <w:rFonts w:ascii="Times New Roman" w:hAnsi="Times New Roman"/>
          <w:b/>
          <w:bCs/>
          <w:sz w:val="24"/>
          <w:szCs w:val="24"/>
        </w:rPr>
      </w:pPr>
    </w:p>
    <w:sectPr w:rsidR="009F59F4" w:rsidRPr="0001013F" w:rsidSect="008A4B12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2" type="#_x0000_t75" style="width:10pt;height:10pt" o:bullet="t">
        <v:imagedata r:id="rId1" o:title="BD21298_"/>
      </v:shape>
    </w:pict>
  </w:numPicBullet>
  <w:abstractNum w:abstractNumId="0">
    <w:nsid w:val="038B13BC"/>
    <w:multiLevelType w:val="hybridMultilevel"/>
    <w:tmpl w:val="B8923182"/>
    <w:lvl w:ilvl="0" w:tplc="962465A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B8D69612">
      <w:start w:val="1"/>
      <w:numFmt w:val="bullet"/>
      <w:lvlText w:val=""/>
      <w:lvlPicBulletId w:val="0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B4854A1"/>
    <w:multiLevelType w:val="multilevel"/>
    <w:tmpl w:val="BB74C9DE"/>
    <w:lvl w:ilvl="0">
      <w:start w:val="6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2">
    <w:nsid w:val="1FCD2D08"/>
    <w:multiLevelType w:val="multilevel"/>
    <w:tmpl w:val="E6A4A408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19" w:hanging="4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3">
    <w:nsid w:val="39B47F93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5740889"/>
    <w:multiLevelType w:val="hybridMultilevel"/>
    <w:tmpl w:val="93F0C628"/>
    <w:lvl w:ilvl="0" w:tplc="0419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D177F2A"/>
    <w:multiLevelType w:val="hybridMultilevel"/>
    <w:tmpl w:val="C77C811A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85855D4"/>
    <w:multiLevelType w:val="multilevel"/>
    <w:tmpl w:val="E2E8A34C"/>
    <w:lvl w:ilvl="0">
      <w:start w:val="8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</w:rPr>
    </w:lvl>
    <w:lvl w:ilvl="1">
      <w:start w:val="7"/>
      <w:numFmt w:val="decimal"/>
      <w:lvlText w:val="%1.%2."/>
      <w:lvlJc w:val="left"/>
      <w:pPr>
        <w:ind w:left="360" w:hanging="360"/>
      </w:pPr>
      <w:rPr>
        <w:rFonts w:asciiTheme="minorHAnsi" w:hAnsiTheme="minorHAnsi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inorHAnsi" w:hAnsiTheme="minorHAnsi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hAnsiTheme="minorHAnsi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hAnsiTheme="minorHAnsi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hAnsiTheme="minorHAnsi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hAnsiTheme="minorHAnsi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hAnsiTheme="minorHAnsi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hAnsiTheme="minorHAnsi" w:hint="default"/>
      </w:rPr>
    </w:lvl>
  </w:abstractNum>
  <w:abstractNum w:abstractNumId="7">
    <w:nsid w:val="737E6AAE"/>
    <w:multiLevelType w:val="multilevel"/>
    <w:tmpl w:val="CDB4E66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7E8B7F14"/>
    <w:multiLevelType w:val="multilevel"/>
    <w:tmpl w:val="BEEE360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7F8E3C3B"/>
    <w:multiLevelType w:val="multilevel"/>
    <w:tmpl w:val="D7DE0D4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5"/>
  </w:num>
  <w:num w:numId="5">
    <w:abstractNumId w:val="7"/>
  </w:num>
  <w:num w:numId="6">
    <w:abstractNumId w:val="8"/>
  </w:num>
  <w:num w:numId="7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6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9F59F4"/>
    <w:rsid w:val="0001013F"/>
    <w:rsid w:val="0003721D"/>
    <w:rsid w:val="00047610"/>
    <w:rsid w:val="00056CFC"/>
    <w:rsid w:val="00060826"/>
    <w:rsid w:val="000A45B8"/>
    <w:rsid w:val="000C4995"/>
    <w:rsid w:val="001146C1"/>
    <w:rsid w:val="00152450"/>
    <w:rsid w:val="00155E01"/>
    <w:rsid w:val="00180D6C"/>
    <w:rsid w:val="00192561"/>
    <w:rsid w:val="001D1C84"/>
    <w:rsid w:val="001D3A5E"/>
    <w:rsid w:val="001E7E7F"/>
    <w:rsid w:val="0020477D"/>
    <w:rsid w:val="002260BE"/>
    <w:rsid w:val="0023148C"/>
    <w:rsid w:val="002C0627"/>
    <w:rsid w:val="002D022C"/>
    <w:rsid w:val="002D70E4"/>
    <w:rsid w:val="002F2042"/>
    <w:rsid w:val="00310A6E"/>
    <w:rsid w:val="00332200"/>
    <w:rsid w:val="00340549"/>
    <w:rsid w:val="00346FE0"/>
    <w:rsid w:val="00384AC1"/>
    <w:rsid w:val="0038791A"/>
    <w:rsid w:val="003A1EF9"/>
    <w:rsid w:val="003A365E"/>
    <w:rsid w:val="003E6644"/>
    <w:rsid w:val="00432FE9"/>
    <w:rsid w:val="00440BAE"/>
    <w:rsid w:val="0044310B"/>
    <w:rsid w:val="00466F53"/>
    <w:rsid w:val="004964E3"/>
    <w:rsid w:val="004D7385"/>
    <w:rsid w:val="00541AA4"/>
    <w:rsid w:val="00561A60"/>
    <w:rsid w:val="0057299F"/>
    <w:rsid w:val="005A7957"/>
    <w:rsid w:val="005E16C4"/>
    <w:rsid w:val="0063206B"/>
    <w:rsid w:val="00635B5E"/>
    <w:rsid w:val="00655524"/>
    <w:rsid w:val="00673C61"/>
    <w:rsid w:val="00687B59"/>
    <w:rsid w:val="006A369A"/>
    <w:rsid w:val="006E2AFA"/>
    <w:rsid w:val="006F12C7"/>
    <w:rsid w:val="007237FB"/>
    <w:rsid w:val="007244DA"/>
    <w:rsid w:val="0072598A"/>
    <w:rsid w:val="007466BD"/>
    <w:rsid w:val="00781206"/>
    <w:rsid w:val="00785F47"/>
    <w:rsid w:val="007A5D30"/>
    <w:rsid w:val="007A7596"/>
    <w:rsid w:val="00803131"/>
    <w:rsid w:val="00824ECA"/>
    <w:rsid w:val="00852E21"/>
    <w:rsid w:val="008A4B12"/>
    <w:rsid w:val="00901120"/>
    <w:rsid w:val="0095123A"/>
    <w:rsid w:val="009B41F3"/>
    <w:rsid w:val="009C46C5"/>
    <w:rsid w:val="009E1D24"/>
    <w:rsid w:val="009F59F4"/>
    <w:rsid w:val="00A03BEA"/>
    <w:rsid w:val="00A10730"/>
    <w:rsid w:val="00A36F62"/>
    <w:rsid w:val="00A53C00"/>
    <w:rsid w:val="00A57A24"/>
    <w:rsid w:val="00A8239A"/>
    <w:rsid w:val="00AC78EF"/>
    <w:rsid w:val="00AE45BC"/>
    <w:rsid w:val="00AF1F2A"/>
    <w:rsid w:val="00B828C5"/>
    <w:rsid w:val="00BA04B8"/>
    <w:rsid w:val="00BF3AC0"/>
    <w:rsid w:val="00C43C3B"/>
    <w:rsid w:val="00C44A48"/>
    <w:rsid w:val="00C51AA5"/>
    <w:rsid w:val="00C77D65"/>
    <w:rsid w:val="00C96544"/>
    <w:rsid w:val="00CC5948"/>
    <w:rsid w:val="00CF5101"/>
    <w:rsid w:val="00D30959"/>
    <w:rsid w:val="00DA2C49"/>
    <w:rsid w:val="00DC0474"/>
    <w:rsid w:val="00DD7B5E"/>
    <w:rsid w:val="00DF2827"/>
    <w:rsid w:val="00E70CF9"/>
    <w:rsid w:val="00E80655"/>
    <w:rsid w:val="00EB1971"/>
    <w:rsid w:val="00EE7AC9"/>
    <w:rsid w:val="00EF757B"/>
    <w:rsid w:val="00F04224"/>
    <w:rsid w:val="00F0566F"/>
    <w:rsid w:val="00F43359"/>
    <w:rsid w:val="00F76C43"/>
    <w:rsid w:val="00F8221B"/>
    <w:rsid w:val="00FB1B81"/>
    <w:rsid w:val="00FD2C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F4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59F4"/>
    <w:rPr>
      <w:rFonts w:ascii="Calibri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Number"/>
    <w:basedOn w:val="a"/>
    <w:rsid w:val="0020477D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/>
      <w:sz w:val="28"/>
      <w:szCs w:val="24"/>
    </w:rPr>
  </w:style>
  <w:style w:type="paragraph" w:styleId="a4">
    <w:name w:val="List Paragraph"/>
    <w:basedOn w:val="a"/>
    <w:uiPriority w:val="34"/>
    <w:qFormat/>
    <w:rsid w:val="0020477D"/>
    <w:pPr>
      <w:ind w:left="720"/>
      <w:contextualSpacing/>
    </w:pPr>
  </w:style>
  <w:style w:type="paragraph" w:customStyle="1" w:styleId="a5">
    <w:name w:val="Знак Знак Знак Знак Знак Знак Знак"/>
    <w:basedOn w:val="a"/>
    <w:rsid w:val="00781206"/>
    <w:pPr>
      <w:spacing w:before="100" w:beforeAutospacing="1" w:after="100" w:afterAutospacing="1" w:line="240" w:lineRule="auto"/>
      <w:jc w:val="both"/>
    </w:pPr>
    <w:rPr>
      <w:rFonts w:ascii="Tahoma" w:eastAsia="Times New Roman" w:hAnsi="Tahoma"/>
      <w:sz w:val="20"/>
      <w:szCs w:val="20"/>
      <w:lang w:val="en-US" w:eastAsia="en-US"/>
    </w:rPr>
  </w:style>
  <w:style w:type="paragraph" w:customStyle="1" w:styleId="a6">
    <w:name w:val="Содержимое таблицы"/>
    <w:basedOn w:val="a"/>
    <w:rsid w:val="00EF757B"/>
    <w:pPr>
      <w:widowControl w:val="0"/>
      <w:suppressLineNumbers/>
      <w:suppressAutoHyphens/>
      <w:spacing w:after="0" w:line="240" w:lineRule="auto"/>
    </w:pPr>
    <w:rPr>
      <w:rFonts w:ascii="Arial" w:eastAsia="Lucida Sans Unicode" w:hAnsi="Arial"/>
      <w:kern w:val="1"/>
      <w:sz w:val="20"/>
      <w:szCs w:val="24"/>
      <w:lang w:eastAsia="ar-SA"/>
    </w:rPr>
  </w:style>
  <w:style w:type="character" w:styleId="a7">
    <w:name w:val="Hyperlink"/>
    <w:basedOn w:val="a0"/>
    <w:uiPriority w:val="99"/>
    <w:semiHidden/>
    <w:unhideWhenUsed/>
    <w:rsid w:val="000A45B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8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28C5"/>
    <w:rPr>
      <w:rFonts w:ascii="Segoe UI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440D5123ABA6A25F43346AB59DBAAC7032C8E1556DA64FAED62E167F76889C2B7C475C32EFC59BJ8rDH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94D5CE8889791A29DE57299515463A9D6135D2287D929C803E6F853513x2A2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94D5CE8889791A29DE57299515463A9D6134D8237B999C803E6F853513x2A2P" TargetMode="Externa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47E250-EECA-4F6E-9D1A-7B8739A53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2986</Words>
  <Characters>17021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РусГидро</Company>
  <LinksUpToDate>false</LinksUpToDate>
  <CharactersWithSpaces>19968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knyazev</dc:creator>
  <cp:lastModifiedBy>egorovas</cp:lastModifiedBy>
  <cp:revision>14</cp:revision>
  <cp:lastPrinted>2016-10-12T08:28:00Z</cp:lastPrinted>
  <dcterms:created xsi:type="dcterms:W3CDTF">2016-10-12T08:13:00Z</dcterms:created>
  <dcterms:modified xsi:type="dcterms:W3CDTF">2016-10-14T10:57:00Z</dcterms:modified>
</cp:coreProperties>
</file>