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CC" w:rsidRPr="00E549F9" w:rsidRDefault="001001CC" w:rsidP="001001CC">
      <w:pPr>
        <w:pStyle w:val="2"/>
        <w:jc w:val="right"/>
        <w:rPr>
          <w:rFonts w:ascii="Times New Roman" w:hAnsi="Times New Roman"/>
          <w:sz w:val="28"/>
          <w:szCs w:val="28"/>
        </w:rPr>
      </w:pPr>
      <w:r w:rsidRPr="00E549F9">
        <w:rPr>
          <w:rFonts w:ascii="Times New Roman" w:hAnsi="Times New Roman"/>
          <w:sz w:val="28"/>
          <w:szCs w:val="28"/>
        </w:rPr>
        <w:t xml:space="preserve">ПРИЛОЖЕНИЕ </w:t>
      </w:r>
      <w:r w:rsidR="0086455B">
        <w:rPr>
          <w:rFonts w:ascii="Times New Roman" w:hAnsi="Times New Roman"/>
          <w:sz w:val="28"/>
          <w:szCs w:val="28"/>
        </w:rPr>
        <w:t xml:space="preserve"> </w:t>
      </w:r>
      <w:r w:rsidRPr="00E549F9">
        <w:rPr>
          <w:rFonts w:ascii="Times New Roman" w:hAnsi="Times New Roman"/>
          <w:sz w:val="28"/>
          <w:szCs w:val="28"/>
        </w:rPr>
        <w:t>№2</w:t>
      </w:r>
    </w:p>
    <w:p w:rsidR="00E549F9" w:rsidRDefault="00E549F9" w:rsidP="00DB6D9B">
      <w:pPr>
        <w:pStyle w:val="2"/>
        <w:rPr>
          <w:rFonts w:asciiTheme="minorHAnsi" w:hAnsiTheme="minorHAnsi"/>
          <w:szCs w:val="22"/>
        </w:rPr>
      </w:pPr>
    </w:p>
    <w:p w:rsidR="00DB6D9B" w:rsidRPr="00433F7B" w:rsidRDefault="00DB6D9B" w:rsidP="00DB6D9B">
      <w:pPr>
        <w:pStyle w:val="2"/>
        <w:rPr>
          <w:rFonts w:ascii="Times New Roman" w:hAnsi="Times New Roman"/>
          <w:sz w:val="24"/>
          <w:szCs w:val="24"/>
        </w:rPr>
      </w:pPr>
      <w:r w:rsidRPr="00433F7B">
        <w:rPr>
          <w:rFonts w:ascii="Times New Roman" w:hAnsi="Times New Roman"/>
          <w:sz w:val="24"/>
          <w:szCs w:val="24"/>
        </w:rPr>
        <w:t xml:space="preserve">ПРОЕКТ ДОГОВОРА </w:t>
      </w:r>
    </w:p>
    <w:p w:rsidR="00DB6D9B" w:rsidRDefault="00DB6D9B" w:rsidP="00DB6D9B">
      <w:pPr>
        <w:pStyle w:val="2"/>
        <w:spacing w:before="120"/>
        <w:rPr>
          <w:rFonts w:asciiTheme="minorHAnsi" w:hAnsiTheme="minorHAnsi"/>
          <w:b w:val="0"/>
          <w:color w:val="000000"/>
          <w:szCs w:val="22"/>
          <w:u w:val="single"/>
        </w:rPr>
      </w:pPr>
      <w:r w:rsidRPr="00480163">
        <w:rPr>
          <w:b w:val="0"/>
          <w:szCs w:val="22"/>
          <w:u w:val="single"/>
        </w:rPr>
        <w:t>Лот №</w:t>
      </w:r>
      <w:r w:rsidRPr="00BE050C">
        <w:rPr>
          <w:b w:val="0"/>
          <w:szCs w:val="22"/>
          <w:u w:val="single"/>
        </w:rPr>
        <w:t>14-НФ-2016-ЧЭСК</w:t>
      </w:r>
      <w:r w:rsidRPr="00480163">
        <w:rPr>
          <w:b w:val="0"/>
          <w:color w:val="000000"/>
          <w:szCs w:val="22"/>
          <w:u w:val="single"/>
        </w:rPr>
        <w:t xml:space="preserve"> «Приобретение лицензионного </w:t>
      </w:r>
      <w:r>
        <w:rPr>
          <w:b w:val="0"/>
          <w:color w:val="000000"/>
          <w:szCs w:val="22"/>
          <w:u w:val="single"/>
        </w:rPr>
        <w:t xml:space="preserve">системного </w:t>
      </w:r>
      <w:r w:rsidRPr="00480163">
        <w:rPr>
          <w:b w:val="0"/>
          <w:color w:val="000000"/>
          <w:szCs w:val="22"/>
          <w:u w:val="single"/>
        </w:rPr>
        <w:t>программного обеспечения</w:t>
      </w:r>
      <w:r>
        <w:rPr>
          <w:b w:val="0"/>
          <w:color w:val="000000"/>
          <w:szCs w:val="22"/>
          <w:u w:val="single"/>
        </w:rPr>
        <w:t xml:space="preserve"> Microsoft</w:t>
      </w:r>
      <w:r w:rsidRPr="00480163">
        <w:rPr>
          <w:b w:val="0"/>
          <w:color w:val="000000"/>
          <w:szCs w:val="22"/>
          <w:u w:val="single"/>
        </w:rPr>
        <w:t>»</w:t>
      </w:r>
    </w:p>
    <w:p w:rsidR="001001CC" w:rsidRPr="001001CC" w:rsidRDefault="001001CC" w:rsidP="00DB6D9B">
      <w:pPr>
        <w:pStyle w:val="2"/>
        <w:spacing w:before="120"/>
        <w:rPr>
          <w:rFonts w:asciiTheme="minorHAnsi" w:hAnsiTheme="minorHAnsi"/>
          <w:b w:val="0"/>
          <w:color w:val="000000"/>
          <w:szCs w:val="22"/>
          <w:u w:val="single"/>
        </w:rPr>
      </w:pPr>
    </w:p>
    <w:p w:rsidR="00DB6D9B" w:rsidRPr="00480163" w:rsidRDefault="00DB6D9B" w:rsidP="00DB6D9B">
      <w:pPr>
        <w:pBdr>
          <w:top w:val="single" w:sz="4" w:space="1" w:color="auto"/>
        </w:pBdr>
        <w:shd w:val="clear" w:color="auto" w:fill="E0E0E0"/>
        <w:ind w:right="21"/>
        <w:jc w:val="center"/>
        <w:rPr>
          <w:b/>
          <w:color w:val="000000"/>
          <w:spacing w:val="36"/>
        </w:rPr>
      </w:pPr>
      <w:r w:rsidRPr="00480163">
        <w:rPr>
          <w:b/>
          <w:color w:val="000000"/>
          <w:spacing w:val="36"/>
        </w:rPr>
        <w:t>начало формы</w:t>
      </w:r>
    </w:p>
    <w:p w:rsidR="00900BED" w:rsidRPr="0084613C" w:rsidRDefault="00900BED" w:rsidP="00900BED">
      <w:pPr>
        <w:pStyle w:val="Default"/>
        <w:spacing w:after="240"/>
        <w:jc w:val="center"/>
      </w:pPr>
      <w:r w:rsidRPr="0084613C">
        <w:rPr>
          <w:b/>
          <w:bCs/>
        </w:rPr>
        <w:t>ДОГОВОР № ________________</w:t>
      </w:r>
    </w:p>
    <w:p w:rsidR="00900BED" w:rsidRPr="0084613C" w:rsidRDefault="00900BED" w:rsidP="00900BED">
      <w:pPr>
        <w:pStyle w:val="Default"/>
        <w:spacing w:after="240"/>
      </w:pPr>
      <w:r>
        <w:tab/>
      </w:r>
      <w:r w:rsidRPr="0084613C">
        <w:tab/>
      </w:r>
      <w:r w:rsidRPr="0084613C">
        <w:tab/>
      </w:r>
      <w:r w:rsidRPr="0084613C">
        <w:tab/>
      </w:r>
      <w:r w:rsidRPr="0084613C">
        <w:tab/>
      </w:r>
      <w:r w:rsidRPr="0084613C">
        <w:tab/>
      </w:r>
      <w:r w:rsidRPr="0084613C">
        <w:tab/>
      </w:r>
      <w:r w:rsidRPr="0084613C">
        <w:tab/>
      </w:r>
      <w:r w:rsidRPr="0084613C">
        <w:tab/>
        <w:t xml:space="preserve">«___» ____________ 2016 г. </w:t>
      </w:r>
    </w:p>
    <w:p w:rsidR="002F60E6" w:rsidRPr="001E5A78" w:rsidRDefault="002F60E6" w:rsidP="002F60E6">
      <w:pPr>
        <w:pStyle w:val="Default"/>
        <w:jc w:val="both"/>
      </w:pPr>
      <w:proofErr w:type="gramStart"/>
      <w:r w:rsidRPr="001E5A78">
        <w:rPr>
          <w:b/>
        </w:rPr>
        <w:t xml:space="preserve">АО «Чувашская </w:t>
      </w:r>
      <w:proofErr w:type="spellStart"/>
      <w:r w:rsidRPr="001E5A78">
        <w:rPr>
          <w:b/>
        </w:rPr>
        <w:t>энергосбытовая</w:t>
      </w:r>
      <w:proofErr w:type="spellEnd"/>
      <w:r w:rsidRPr="001E5A78">
        <w:rPr>
          <w:b/>
        </w:rPr>
        <w:t xml:space="preserve"> компания», </w:t>
      </w:r>
      <w:r w:rsidRPr="001E5A78">
        <w:t xml:space="preserve">именуемое в дальнейшем </w:t>
      </w:r>
      <w:r w:rsidRPr="00941305">
        <w:rPr>
          <w:b/>
        </w:rPr>
        <w:t>«Лицензиат»</w:t>
      </w:r>
      <w:r w:rsidRPr="001E5A78">
        <w:t xml:space="preserve">, в лице Исполняющего обязанности Исполнительного директора Константинова Дмитрия Александровича, действующего на основании доверенности №4-УК от 06 апреля 2016 года, с одной стороны, и </w:t>
      </w:r>
      <w:r w:rsidR="001947E2">
        <w:rPr>
          <w:b/>
        </w:rPr>
        <w:t>____________________________</w:t>
      </w:r>
      <w:r w:rsidRPr="001E5A78">
        <w:t xml:space="preserve">, именуемое в дальнейшем </w:t>
      </w:r>
      <w:r w:rsidRPr="00941305">
        <w:rPr>
          <w:b/>
        </w:rPr>
        <w:t>«Лицензиар»</w:t>
      </w:r>
      <w:r w:rsidRPr="001E5A78">
        <w:t xml:space="preserve">, в лице </w:t>
      </w:r>
      <w:r w:rsidR="001947E2">
        <w:t>___________________________________________________</w:t>
      </w:r>
      <w:r w:rsidRPr="001E5A78">
        <w:t xml:space="preserve">, действующего на </w:t>
      </w:r>
      <w:proofErr w:type="spellStart"/>
      <w:r w:rsidRPr="001E5A78">
        <w:t>основании</w:t>
      </w:r>
      <w:r w:rsidR="001947E2">
        <w:t>_______________________</w:t>
      </w:r>
      <w:proofErr w:type="spellEnd"/>
      <w:r w:rsidRPr="001E5A78">
        <w:t xml:space="preserve">, с другой стороны, далее совместно именуемые </w:t>
      </w:r>
      <w:r w:rsidRPr="0028648B">
        <w:rPr>
          <w:b/>
        </w:rPr>
        <w:t>«Стороны»</w:t>
      </w:r>
      <w:r w:rsidRPr="001E5A78">
        <w:t xml:space="preserve">, по отдельности </w:t>
      </w:r>
      <w:r w:rsidRPr="0028648B">
        <w:rPr>
          <w:b/>
        </w:rPr>
        <w:t>«Сторона»</w:t>
      </w:r>
      <w:r w:rsidRPr="001E5A78">
        <w:t xml:space="preserve">, заключили настоящий договор о нижеследующем: </w:t>
      </w:r>
      <w:proofErr w:type="gramEnd"/>
    </w:p>
    <w:p w:rsidR="002F60E6" w:rsidRDefault="002F60E6" w:rsidP="002F60E6">
      <w:pPr>
        <w:pStyle w:val="Default"/>
        <w:jc w:val="both"/>
        <w:rPr>
          <w:b/>
          <w:bCs/>
        </w:rPr>
      </w:pPr>
    </w:p>
    <w:p w:rsidR="002F60E6" w:rsidRPr="001E5A78" w:rsidRDefault="002F60E6" w:rsidP="002F60E6">
      <w:pPr>
        <w:pStyle w:val="Default"/>
        <w:jc w:val="both"/>
      </w:pPr>
      <w:r w:rsidRPr="001E5A78">
        <w:rPr>
          <w:b/>
          <w:bCs/>
        </w:rPr>
        <w:t xml:space="preserve">1. ПРЕДМЕТ ДОГОВОРА </w:t>
      </w:r>
    </w:p>
    <w:p w:rsidR="002F60E6" w:rsidRDefault="002F60E6" w:rsidP="002F60E6">
      <w:pPr>
        <w:pStyle w:val="Default"/>
        <w:jc w:val="both"/>
        <w:rPr>
          <w:bCs/>
        </w:rPr>
      </w:pPr>
    </w:p>
    <w:p w:rsidR="002F60E6" w:rsidRPr="001E5A78" w:rsidRDefault="002F60E6" w:rsidP="002F60E6">
      <w:pPr>
        <w:pStyle w:val="Default"/>
        <w:jc w:val="both"/>
      </w:pPr>
      <w:r w:rsidRPr="001E5A78">
        <w:rPr>
          <w:bCs/>
        </w:rPr>
        <w:t xml:space="preserve">1.1. Лицензиар обязуется в порядке и сроки, установленные Договором, передать Лицензиату, а Лицензиат обязуется принять и оплатить неисключительные права на использование программного обеспечения (сокращенно – «ПО») в соответствии со Спецификацией (Приложение №1 к Договору). </w:t>
      </w:r>
    </w:p>
    <w:p w:rsidR="002F60E6" w:rsidRPr="001E5A78" w:rsidRDefault="002F60E6" w:rsidP="002F60E6">
      <w:pPr>
        <w:pStyle w:val="Default"/>
        <w:jc w:val="both"/>
      </w:pPr>
      <w:r w:rsidRPr="001E5A78">
        <w:rPr>
          <w:bCs/>
        </w:rPr>
        <w:t xml:space="preserve">1.2. Сроки передачи неисключительных прав на использование </w:t>
      </w:r>
      <w:proofErr w:type="gramStart"/>
      <w:r w:rsidRPr="001E5A78">
        <w:rPr>
          <w:bCs/>
        </w:rPr>
        <w:t>ПО</w:t>
      </w:r>
      <w:proofErr w:type="gramEnd"/>
      <w:r w:rsidRPr="001E5A78">
        <w:rPr>
          <w:bCs/>
        </w:rPr>
        <w:t xml:space="preserve">: </w:t>
      </w:r>
      <w:proofErr w:type="gramStart"/>
      <w:r w:rsidRPr="001E5A78">
        <w:rPr>
          <w:bCs/>
        </w:rPr>
        <w:t>с</w:t>
      </w:r>
      <w:proofErr w:type="gramEnd"/>
      <w:r w:rsidRPr="001E5A78">
        <w:rPr>
          <w:bCs/>
        </w:rPr>
        <w:t xml:space="preserve"> даты подписания Договора по «15» января 2018 г. </w:t>
      </w:r>
    </w:p>
    <w:p w:rsidR="002F60E6" w:rsidRPr="001E5A78" w:rsidRDefault="002F60E6" w:rsidP="002F60E6">
      <w:pPr>
        <w:pStyle w:val="Default"/>
        <w:jc w:val="both"/>
      </w:pPr>
      <w:r w:rsidRPr="001E5A78">
        <w:t xml:space="preserve">1.3. Предоставление неисключительных прав на использование </w:t>
      </w:r>
      <w:proofErr w:type="gramStart"/>
      <w:r w:rsidRPr="001E5A78">
        <w:t>ПО осуществляются</w:t>
      </w:r>
      <w:proofErr w:type="gramEnd"/>
      <w:r w:rsidRPr="001E5A78">
        <w:t xml:space="preserve"> поэтапно согласно Календарному плану-графику (Приложение № 2 к Договору) в рамках сроков, указанных в п.1.2. Договора. </w:t>
      </w:r>
    </w:p>
    <w:p w:rsidR="002F60E6" w:rsidRPr="001E5A78" w:rsidRDefault="002F60E6" w:rsidP="002F60E6">
      <w:pPr>
        <w:pStyle w:val="Default"/>
        <w:jc w:val="both"/>
      </w:pPr>
      <w:r w:rsidRPr="001E5A78">
        <w:t xml:space="preserve">1.4. Лицензиату передается неисключительное право на использование </w:t>
      </w:r>
      <w:proofErr w:type="gramStart"/>
      <w:r w:rsidRPr="001E5A78">
        <w:t>ПО</w:t>
      </w:r>
      <w:proofErr w:type="gramEnd"/>
      <w:r w:rsidRPr="001E5A78">
        <w:t xml:space="preserve"> </w:t>
      </w:r>
      <w:proofErr w:type="gramStart"/>
      <w:r w:rsidRPr="001E5A78">
        <w:t>в</w:t>
      </w:r>
      <w:proofErr w:type="gramEnd"/>
      <w:r w:rsidRPr="001E5A78">
        <w:t xml:space="preserve"> объеме воспроизведения и использования ПО следующими способами: инсталляция, копирование и запуск. Территория, на которой допускается использование </w:t>
      </w:r>
      <w:proofErr w:type="gramStart"/>
      <w:r w:rsidRPr="001E5A78">
        <w:t>ПО</w:t>
      </w:r>
      <w:proofErr w:type="gramEnd"/>
      <w:r w:rsidRPr="001E5A78">
        <w:t xml:space="preserve"> – Российская Федерация. </w:t>
      </w:r>
    </w:p>
    <w:p w:rsidR="002F60E6" w:rsidRPr="001E5A78" w:rsidRDefault="002F60E6" w:rsidP="002F60E6">
      <w:pPr>
        <w:pStyle w:val="Default"/>
        <w:jc w:val="both"/>
      </w:pPr>
      <w:r w:rsidRPr="001E5A78">
        <w:t xml:space="preserve">1.5. В случае возникновения необходимости предоставления неисключительного права на использование дополнительного ПО Стороны подписывают дополнительные соглашения, в которых определяет стоимость, условия и порядок предоставления неисключительных прав на использование </w:t>
      </w:r>
      <w:proofErr w:type="gramStart"/>
      <w:r w:rsidRPr="001E5A78">
        <w:t>ПО</w:t>
      </w:r>
      <w:proofErr w:type="gramEnd"/>
      <w:r w:rsidRPr="001E5A78">
        <w:t xml:space="preserve">. </w:t>
      </w:r>
    </w:p>
    <w:p w:rsidR="002F60E6" w:rsidRPr="001E5A78" w:rsidRDefault="002F60E6" w:rsidP="002F60E6">
      <w:pPr>
        <w:pStyle w:val="Default"/>
        <w:jc w:val="both"/>
      </w:pPr>
      <w:r w:rsidRPr="001E5A78">
        <w:rPr>
          <w:bCs/>
        </w:rPr>
        <w:t xml:space="preserve">1.6. Лицензиар гарантирует Лицензиату наличие всех необходимых для передачи неисключительных прав на использование программного обеспечения статусов </w:t>
      </w:r>
      <w:proofErr w:type="spellStart"/>
      <w:r w:rsidRPr="001E5A78">
        <w:rPr>
          <w:bCs/>
        </w:rPr>
        <w:t>Microsoft</w:t>
      </w:r>
      <w:proofErr w:type="spellEnd"/>
      <w:r w:rsidRPr="001E5A78">
        <w:rPr>
          <w:bCs/>
        </w:rPr>
        <w:t xml:space="preserve"> в течение срока действия настоящего Договора. </w:t>
      </w:r>
    </w:p>
    <w:p w:rsidR="002F60E6" w:rsidRPr="001E5A78" w:rsidRDefault="002F60E6" w:rsidP="002F60E6">
      <w:pPr>
        <w:pStyle w:val="Default"/>
        <w:jc w:val="both"/>
        <w:rPr>
          <w:bCs/>
        </w:rPr>
      </w:pPr>
      <w:r w:rsidRPr="001E5A78">
        <w:rPr>
          <w:bCs/>
        </w:rPr>
        <w:t xml:space="preserve">1.7. Права на использование ПО, подлежащие передаче по настоящему Договору, принадлежат Лицензиару на основании </w:t>
      </w:r>
      <w:proofErr w:type="spellStart"/>
      <w:r w:rsidRPr="001E5A78">
        <w:rPr>
          <w:bCs/>
        </w:rPr>
        <w:t>авторизационного</w:t>
      </w:r>
      <w:proofErr w:type="spellEnd"/>
      <w:r w:rsidRPr="001E5A78">
        <w:rPr>
          <w:bCs/>
        </w:rPr>
        <w:t xml:space="preserve"> письма от правообладателя. </w:t>
      </w:r>
    </w:p>
    <w:p w:rsidR="002F60E6" w:rsidRPr="001E5A78" w:rsidRDefault="002F60E6" w:rsidP="002F60E6">
      <w:pPr>
        <w:pStyle w:val="Default"/>
        <w:jc w:val="both"/>
      </w:pPr>
      <w:r w:rsidRPr="001E5A78">
        <w:rPr>
          <w:bCs/>
        </w:rPr>
        <w:t xml:space="preserve">1.8. </w:t>
      </w:r>
      <w:r w:rsidRPr="001E5A78">
        <w:t xml:space="preserve"> C 1 января 2019 года Лицензиату</w:t>
      </w:r>
      <w:r w:rsidRPr="001E5A78">
        <w:rPr>
          <w:bCs/>
        </w:rPr>
        <w:t xml:space="preserve"> </w:t>
      </w:r>
      <w:r w:rsidRPr="001E5A78">
        <w:t xml:space="preserve">  передается бессрочное неисключительное право на использование последних версий программного обеспечения, указанного в Приложении №1 к настоящему Договору, выпущенных на дату 31 декабря 2018 года компанией </w:t>
      </w:r>
      <w:proofErr w:type="spellStart"/>
      <w:r w:rsidRPr="001E5A78">
        <w:t>Microsoft</w:t>
      </w:r>
      <w:proofErr w:type="spellEnd"/>
      <w:r w:rsidRPr="001E5A78">
        <w:rPr>
          <w:bCs/>
        </w:rPr>
        <w:t xml:space="preserve"> без дополнительного вознаграждения</w:t>
      </w:r>
      <w:r w:rsidRPr="001E5A78">
        <w:t>.</w:t>
      </w:r>
    </w:p>
    <w:p w:rsidR="002F60E6" w:rsidRPr="001E5A78" w:rsidRDefault="002F60E6" w:rsidP="002F60E6">
      <w:pPr>
        <w:pStyle w:val="Default"/>
        <w:jc w:val="both"/>
      </w:pPr>
    </w:p>
    <w:p w:rsidR="002F60E6" w:rsidRPr="001E5A78" w:rsidRDefault="002F60E6" w:rsidP="002F60E6">
      <w:pPr>
        <w:pStyle w:val="Default"/>
        <w:jc w:val="both"/>
      </w:pPr>
      <w:r w:rsidRPr="001E5A78">
        <w:rPr>
          <w:b/>
          <w:bCs/>
        </w:rPr>
        <w:t xml:space="preserve">2. ЦЕНА И ПОРЯДОК РАСЧЕТОВ </w:t>
      </w:r>
    </w:p>
    <w:p w:rsidR="002F60E6" w:rsidRDefault="002F60E6" w:rsidP="002F60E6">
      <w:pPr>
        <w:spacing w:after="0" w:line="240" w:lineRule="auto"/>
        <w:jc w:val="both"/>
        <w:rPr>
          <w:rFonts w:ascii="Times New Roman" w:hAnsi="Times New Roman" w:cs="Times New Roman"/>
          <w:bCs/>
          <w:color w:val="000000"/>
          <w:sz w:val="24"/>
          <w:szCs w:val="24"/>
        </w:rPr>
      </w:pPr>
    </w:p>
    <w:p w:rsidR="002F60E6" w:rsidRPr="001E5A78" w:rsidRDefault="002F60E6" w:rsidP="002F60E6">
      <w:pPr>
        <w:spacing w:after="0" w:line="240" w:lineRule="auto"/>
        <w:jc w:val="both"/>
        <w:rPr>
          <w:rFonts w:ascii="Times New Roman" w:hAnsi="Times New Roman" w:cs="Times New Roman"/>
          <w:bCs/>
          <w:color w:val="000000"/>
          <w:sz w:val="24"/>
          <w:szCs w:val="24"/>
        </w:rPr>
      </w:pPr>
      <w:r w:rsidRPr="001E5A78">
        <w:rPr>
          <w:rFonts w:ascii="Times New Roman" w:hAnsi="Times New Roman" w:cs="Times New Roman"/>
          <w:bCs/>
          <w:color w:val="000000"/>
          <w:sz w:val="24"/>
          <w:szCs w:val="24"/>
        </w:rPr>
        <w:lastRenderedPageBreak/>
        <w:t xml:space="preserve">2.1. Стоимость предоставления неисключительных прав на использование </w:t>
      </w:r>
      <w:proofErr w:type="gramStart"/>
      <w:r w:rsidRPr="001E5A78">
        <w:rPr>
          <w:rFonts w:ascii="Times New Roman" w:hAnsi="Times New Roman" w:cs="Times New Roman"/>
          <w:bCs/>
          <w:color w:val="000000"/>
          <w:sz w:val="24"/>
          <w:szCs w:val="24"/>
        </w:rPr>
        <w:t>ПО</w:t>
      </w:r>
      <w:proofErr w:type="gramEnd"/>
      <w:r w:rsidRPr="001E5A78">
        <w:rPr>
          <w:rFonts w:ascii="Times New Roman" w:hAnsi="Times New Roman" w:cs="Times New Roman"/>
          <w:bCs/>
          <w:color w:val="000000"/>
          <w:sz w:val="24"/>
          <w:szCs w:val="24"/>
        </w:rPr>
        <w:t xml:space="preserve"> (далее – </w:t>
      </w:r>
      <w:proofErr w:type="gramStart"/>
      <w:r w:rsidRPr="001E5A78">
        <w:rPr>
          <w:rFonts w:ascii="Times New Roman" w:hAnsi="Times New Roman" w:cs="Times New Roman"/>
          <w:bCs/>
          <w:color w:val="000000"/>
          <w:sz w:val="24"/>
          <w:szCs w:val="24"/>
        </w:rPr>
        <w:t>Цена</w:t>
      </w:r>
      <w:proofErr w:type="gramEnd"/>
      <w:r w:rsidRPr="001E5A78">
        <w:rPr>
          <w:rFonts w:ascii="Times New Roman" w:hAnsi="Times New Roman" w:cs="Times New Roman"/>
          <w:bCs/>
          <w:color w:val="000000"/>
          <w:sz w:val="24"/>
          <w:szCs w:val="24"/>
        </w:rPr>
        <w:t xml:space="preserve"> Договора) составляет 11 804 938,17 (одиннадцать миллионов восемьсот четыре тысячи девятьсот тридцать восемь) рублей 17 копеек.</w:t>
      </w:r>
    </w:p>
    <w:p w:rsidR="002F60E6" w:rsidRPr="001E5A78" w:rsidRDefault="002F60E6" w:rsidP="002F60E6">
      <w:pPr>
        <w:pStyle w:val="Default"/>
        <w:jc w:val="both"/>
        <w:rPr>
          <w:bCs/>
        </w:rPr>
      </w:pPr>
      <w:r w:rsidRPr="001E5A78">
        <w:rPr>
          <w:bCs/>
        </w:rPr>
        <w:t xml:space="preserve">2.2. Оплата каждого этапа Календарного плана-графика (Приложение № 2 к Договору) в размере 100% (сто процентов) от стоимости соответствующего этапа производится Лицензиатом в течение 30 (Тридцати) календарных дней </w:t>
      </w:r>
      <w:proofErr w:type="gramStart"/>
      <w:r w:rsidRPr="001E5A78">
        <w:rPr>
          <w:bCs/>
        </w:rPr>
        <w:t>с даты подписания</w:t>
      </w:r>
      <w:proofErr w:type="gramEnd"/>
      <w:r w:rsidRPr="001E5A78">
        <w:rPr>
          <w:bCs/>
        </w:rPr>
        <w:t xml:space="preserve"> Акта приема-передачи неисключительных прав на использование ПО </w:t>
      </w:r>
      <w:proofErr w:type="spellStart"/>
      <w:r w:rsidRPr="001E5A78">
        <w:rPr>
          <w:bCs/>
        </w:rPr>
        <w:t>по</w:t>
      </w:r>
      <w:proofErr w:type="spellEnd"/>
      <w:r w:rsidRPr="001E5A78">
        <w:rPr>
          <w:bCs/>
        </w:rPr>
        <w:t xml:space="preserve"> соответствующему этапу на основании счета, выставленного Лицензиаром. </w:t>
      </w:r>
    </w:p>
    <w:p w:rsidR="002F60E6" w:rsidRPr="001E5A78" w:rsidRDefault="002F60E6" w:rsidP="002F60E6">
      <w:pPr>
        <w:pStyle w:val="Default"/>
        <w:jc w:val="both"/>
      </w:pPr>
      <w:r w:rsidRPr="001E5A78">
        <w:t xml:space="preserve">2.3. Стоимость каждого этапа предоставления неисключительных прав на использование </w:t>
      </w:r>
      <w:proofErr w:type="gramStart"/>
      <w:r w:rsidRPr="001E5A78">
        <w:t>ПО</w:t>
      </w:r>
      <w:proofErr w:type="gramEnd"/>
      <w:r w:rsidRPr="001E5A78">
        <w:t xml:space="preserve"> определяется в соответствии с Приложением №2 к Договору. </w:t>
      </w:r>
    </w:p>
    <w:p w:rsidR="002F60E6" w:rsidRPr="001E5A78" w:rsidRDefault="002F60E6" w:rsidP="002F60E6">
      <w:pPr>
        <w:pStyle w:val="Default"/>
        <w:jc w:val="both"/>
      </w:pPr>
      <w:r w:rsidRPr="001E5A78">
        <w:t xml:space="preserve">2.4. Стоимость предоставления неисключительных прав на использование </w:t>
      </w:r>
      <w:proofErr w:type="gramStart"/>
      <w:r w:rsidRPr="001E5A78">
        <w:t>ПО</w:t>
      </w:r>
      <w:proofErr w:type="gramEnd"/>
      <w:r w:rsidRPr="001E5A78">
        <w:t xml:space="preserve"> </w:t>
      </w:r>
      <w:proofErr w:type="gramStart"/>
      <w:r w:rsidRPr="001E5A78">
        <w:t>остается</w:t>
      </w:r>
      <w:proofErr w:type="gramEnd"/>
      <w:r w:rsidRPr="001E5A78">
        <w:t xml:space="preserve"> фиксированной и не подлежит изменению с даты подписания Договора. </w:t>
      </w:r>
    </w:p>
    <w:p w:rsidR="002F60E6" w:rsidRPr="001E5A78" w:rsidRDefault="002F60E6" w:rsidP="002F60E6">
      <w:pPr>
        <w:pStyle w:val="Default"/>
        <w:jc w:val="both"/>
      </w:pPr>
      <w:r w:rsidRPr="001E5A78">
        <w:rPr>
          <w:bCs/>
        </w:rPr>
        <w:t xml:space="preserve">2.5. В случае выставления Лицензиаром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Лицензиаром независимо от его фактического вручения Лицензиату. В случае выставления Лицензиаром счета позднее, чем за 10 (десять) календарных дней до предусмотренной Договором даты платежа, оплата осуществляется в течение 10 (десяти) календарных дней </w:t>
      </w:r>
      <w:proofErr w:type="gramStart"/>
      <w:r w:rsidRPr="001E5A78">
        <w:rPr>
          <w:bCs/>
        </w:rPr>
        <w:t>с даты</w:t>
      </w:r>
      <w:proofErr w:type="gramEnd"/>
      <w:r w:rsidRPr="001E5A78">
        <w:rPr>
          <w:bCs/>
        </w:rPr>
        <w:t xml:space="preserve"> фактического получения счета. </w:t>
      </w:r>
    </w:p>
    <w:p w:rsidR="002F60E6" w:rsidRPr="001E5A78" w:rsidRDefault="002F60E6" w:rsidP="002F60E6">
      <w:pPr>
        <w:pStyle w:val="Default"/>
        <w:jc w:val="both"/>
      </w:pPr>
      <w:r w:rsidRPr="001E5A78">
        <w:rPr>
          <w:bCs/>
        </w:rPr>
        <w:t>2.6. Оплата производится в валюте Российской Федерации на расчетный счет Лицензиара, указанный в Договоре или в счете Лицензиара. Обязательство Лицензиата по осуществлению платежа считается исполненным с даты списания денежных сре</w:t>
      </w:r>
      <w:proofErr w:type="gramStart"/>
      <w:r w:rsidRPr="001E5A78">
        <w:rPr>
          <w:bCs/>
        </w:rPr>
        <w:t>дств с р</w:t>
      </w:r>
      <w:proofErr w:type="gramEnd"/>
      <w:r w:rsidRPr="001E5A78">
        <w:rPr>
          <w:bCs/>
        </w:rPr>
        <w:t xml:space="preserve">асчетного счета Лицензиата. </w:t>
      </w:r>
    </w:p>
    <w:p w:rsidR="002F60E6" w:rsidRDefault="002F60E6" w:rsidP="002F60E6">
      <w:pPr>
        <w:pStyle w:val="Default"/>
        <w:jc w:val="both"/>
        <w:rPr>
          <w:b/>
          <w:bCs/>
        </w:rPr>
      </w:pPr>
      <w:r>
        <w:rPr>
          <w:bCs/>
        </w:rPr>
        <w:t xml:space="preserve"> </w:t>
      </w:r>
    </w:p>
    <w:p w:rsidR="002F60E6" w:rsidRPr="001E5A78" w:rsidRDefault="002F60E6" w:rsidP="002F60E6">
      <w:pPr>
        <w:pStyle w:val="Default"/>
        <w:jc w:val="both"/>
      </w:pPr>
      <w:r w:rsidRPr="001E5A78">
        <w:rPr>
          <w:b/>
          <w:bCs/>
        </w:rPr>
        <w:t xml:space="preserve">3. СРОКИ, УСЛОВИЯ И ПОРЯДОК ПЕРЕДАЧИ </w:t>
      </w:r>
    </w:p>
    <w:p w:rsidR="002F60E6" w:rsidRDefault="002F60E6" w:rsidP="002F60E6">
      <w:pPr>
        <w:pStyle w:val="Default"/>
        <w:jc w:val="both"/>
      </w:pPr>
    </w:p>
    <w:p w:rsidR="002F60E6" w:rsidRPr="001E5A78" w:rsidRDefault="002F60E6" w:rsidP="002F60E6">
      <w:pPr>
        <w:pStyle w:val="Default"/>
        <w:jc w:val="both"/>
      </w:pPr>
      <w:r w:rsidRPr="001E5A78">
        <w:t xml:space="preserve">3.1. Сроки предоставления неисключительных прав на использование ПО (по каждому этапу) определяются Календарным планом-графиком (Приложение № 2 к Договору). </w:t>
      </w:r>
    </w:p>
    <w:p w:rsidR="002F60E6" w:rsidRPr="001E5A78" w:rsidRDefault="002F60E6" w:rsidP="002F60E6">
      <w:pPr>
        <w:pStyle w:val="Default"/>
        <w:jc w:val="both"/>
      </w:pPr>
      <w:r w:rsidRPr="001E5A78">
        <w:t xml:space="preserve">3.2. В течение сроков, предусмотренных Календарным планом-графиком (Приложение №2 к Договору), Лицензиар осуществляет предоставление неисключительных прав на использование ПО </w:t>
      </w:r>
      <w:proofErr w:type="spellStart"/>
      <w:r w:rsidRPr="001E5A78">
        <w:t>по</w:t>
      </w:r>
      <w:proofErr w:type="spellEnd"/>
      <w:r w:rsidRPr="001E5A78">
        <w:t xml:space="preserve"> следующему адресу: </w:t>
      </w:r>
      <w:r w:rsidRPr="001E5A78">
        <w:rPr>
          <w:i/>
        </w:rPr>
        <w:t>428020 Чувашская республика, г</w:t>
      </w:r>
      <w:proofErr w:type="gramStart"/>
      <w:r w:rsidRPr="001E5A78">
        <w:rPr>
          <w:i/>
        </w:rPr>
        <w:t>.Ч</w:t>
      </w:r>
      <w:proofErr w:type="gramEnd"/>
      <w:r w:rsidRPr="001E5A78">
        <w:rPr>
          <w:i/>
        </w:rPr>
        <w:t>ебоксары, улица Гладкова 13а.</w:t>
      </w:r>
      <w:r w:rsidRPr="001E5A78">
        <w:t xml:space="preserve"> В случае если неисключительные права на использование </w:t>
      </w:r>
      <w:proofErr w:type="gramStart"/>
      <w:r w:rsidRPr="001E5A78">
        <w:t>ПО</w:t>
      </w:r>
      <w:proofErr w:type="gramEnd"/>
      <w:r w:rsidRPr="001E5A78">
        <w:t xml:space="preserve"> </w:t>
      </w:r>
      <w:proofErr w:type="gramStart"/>
      <w:r w:rsidRPr="001E5A78">
        <w:t>представляют</w:t>
      </w:r>
      <w:proofErr w:type="gramEnd"/>
      <w:r w:rsidRPr="001E5A78">
        <w:t xml:space="preserve"> собой электронные экземпляры, такие экземпляры направляются Лицензиату средствами электронной связи, либо путем направления уведомления о возможности Лицензиата самостоятельно загрузить установочные файлы программного обеспечения по адресу в сети Интернет, указанному в уведомлении. Стоимость передачи неисключительных прав на использование ПО Лицензиару включена в цену Договора. </w:t>
      </w:r>
    </w:p>
    <w:p w:rsidR="002F60E6" w:rsidRPr="001E5A78" w:rsidRDefault="002F60E6" w:rsidP="002F60E6">
      <w:pPr>
        <w:pStyle w:val="Default"/>
        <w:jc w:val="both"/>
      </w:pPr>
      <w:r w:rsidRPr="001E5A78">
        <w:rPr>
          <w:bCs/>
        </w:rPr>
        <w:t xml:space="preserve">3.3. Лицензиар одновременно с предоставлением Лицензий по каждому этапу представляет Лицензиату подписанный со своей стороны Акт приема-передачи неисключительных прав на использование ПО (далее – Акт приема-передачи) соответственно. По результатам приемки Лицензиат подписывает указанные документы и направляет их Лицензиару. </w:t>
      </w:r>
    </w:p>
    <w:p w:rsidR="002F60E6" w:rsidRPr="001E5A78" w:rsidRDefault="002F60E6" w:rsidP="002F60E6">
      <w:pPr>
        <w:pStyle w:val="Default"/>
        <w:jc w:val="both"/>
      </w:pPr>
      <w:r w:rsidRPr="001E5A78">
        <w:t xml:space="preserve">3.4. Лицензиар вправе досрочно передать неисключительные права на использование </w:t>
      </w:r>
      <w:proofErr w:type="gramStart"/>
      <w:r w:rsidRPr="001E5A78">
        <w:t>ПО</w:t>
      </w:r>
      <w:proofErr w:type="gramEnd"/>
      <w:r w:rsidRPr="001E5A78">
        <w:t xml:space="preserve"> </w:t>
      </w:r>
      <w:proofErr w:type="gramStart"/>
      <w:r w:rsidRPr="001E5A78">
        <w:t>при</w:t>
      </w:r>
      <w:proofErr w:type="gramEnd"/>
      <w:r w:rsidRPr="001E5A78">
        <w:t xml:space="preserve"> условии предварительного уведомления и письменного согласия Лицензиата. </w:t>
      </w:r>
    </w:p>
    <w:p w:rsidR="002F60E6" w:rsidRPr="001E5A78" w:rsidRDefault="002F60E6" w:rsidP="002F60E6">
      <w:pPr>
        <w:pStyle w:val="Default"/>
        <w:jc w:val="both"/>
      </w:pPr>
      <w:r w:rsidRPr="001E5A78">
        <w:rPr>
          <w:bCs/>
        </w:rPr>
        <w:t xml:space="preserve">3.5. </w:t>
      </w:r>
      <w:proofErr w:type="gramStart"/>
      <w:r w:rsidRPr="001E5A78">
        <w:rPr>
          <w:bCs/>
        </w:rPr>
        <w:t xml:space="preserve">Обязанность Лицензиара предоставить неисключительные права на использование ПО </w:t>
      </w:r>
      <w:proofErr w:type="spellStart"/>
      <w:r w:rsidRPr="001E5A78">
        <w:rPr>
          <w:bCs/>
        </w:rPr>
        <w:t>по</w:t>
      </w:r>
      <w:proofErr w:type="spellEnd"/>
      <w:r w:rsidRPr="001E5A78">
        <w:rPr>
          <w:bCs/>
        </w:rPr>
        <w:t xml:space="preserve"> этапу считается исполненной с даты передачи неисключительных прав на использование ПО представителю Лицензиата, представившему оригинал доверенности на получение неисключительных прав на использование ПО от Лицензиара, выданной Лицензиатом (или заверенную Лицензиатом копию доверенности), и подписания уполномоченными представителями Сторон Акта приема-передачи. </w:t>
      </w:r>
      <w:proofErr w:type="gramEnd"/>
    </w:p>
    <w:p w:rsidR="002F60E6" w:rsidRPr="001E5A78" w:rsidRDefault="002F60E6" w:rsidP="002F60E6">
      <w:pPr>
        <w:pStyle w:val="Default"/>
        <w:jc w:val="both"/>
        <w:rPr>
          <w:bCs/>
        </w:rPr>
      </w:pPr>
      <w:r w:rsidRPr="001E5A78">
        <w:rPr>
          <w:bCs/>
        </w:rPr>
        <w:t xml:space="preserve">3.6. Право собственности, а также риски утраты и/или повреждения, гибели неисключительных прав на использование ПО </w:t>
      </w:r>
      <w:proofErr w:type="spellStart"/>
      <w:r w:rsidRPr="001E5A78">
        <w:rPr>
          <w:bCs/>
        </w:rPr>
        <w:t>по</w:t>
      </w:r>
      <w:proofErr w:type="spellEnd"/>
      <w:r w:rsidRPr="001E5A78">
        <w:rPr>
          <w:bCs/>
        </w:rPr>
        <w:t xml:space="preserve"> соответствующему этапу переходят от </w:t>
      </w:r>
      <w:r w:rsidRPr="001E5A78">
        <w:rPr>
          <w:bCs/>
        </w:rPr>
        <w:lastRenderedPageBreak/>
        <w:t xml:space="preserve">Лицензиара к Лицензиату </w:t>
      </w:r>
      <w:proofErr w:type="gramStart"/>
      <w:r w:rsidRPr="001E5A78">
        <w:rPr>
          <w:bCs/>
        </w:rPr>
        <w:t>с даты подписания</w:t>
      </w:r>
      <w:proofErr w:type="gramEnd"/>
      <w:r w:rsidRPr="001E5A78">
        <w:rPr>
          <w:bCs/>
        </w:rPr>
        <w:t xml:space="preserve"> Лицензиатом Акта приема-передачи по данному этапу. </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 xml:space="preserve">4. ОТВЕТСТВЕННОСТЬ СТОРОН </w:t>
      </w:r>
    </w:p>
    <w:p w:rsidR="002F60E6" w:rsidRDefault="002F60E6" w:rsidP="002F60E6">
      <w:pPr>
        <w:pStyle w:val="Default"/>
        <w:jc w:val="both"/>
        <w:rPr>
          <w:bCs/>
        </w:rPr>
      </w:pPr>
    </w:p>
    <w:p w:rsidR="002F60E6" w:rsidRPr="001E5A78" w:rsidRDefault="002F60E6" w:rsidP="002F60E6">
      <w:pPr>
        <w:pStyle w:val="Default"/>
        <w:jc w:val="both"/>
      </w:pPr>
      <w:r w:rsidRPr="001E5A78">
        <w:rPr>
          <w:bCs/>
        </w:rPr>
        <w:t xml:space="preserve">4.1.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Меры ответственности, предусмотренные Договором, не заменяют мер ответственности, установленных законодательством и должны рассматриваться как дополнительные, если в Договоре прямо не оговорено иное. </w:t>
      </w:r>
    </w:p>
    <w:p w:rsidR="002F60E6" w:rsidRPr="001E5A78" w:rsidRDefault="002F60E6" w:rsidP="002F60E6">
      <w:pPr>
        <w:pStyle w:val="Default"/>
        <w:jc w:val="both"/>
      </w:pPr>
      <w:r w:rsidRPr="001E5A78">
        <w:rPr>
          <w:bCs/>
        </w:rPr>
        <w:t xml:space="preserve">4.2. В случае нарушения Лицензиаром обязательств по предоставлению неисключительных прав на использование </w:t>
      </w:r>
      <w:proofErr w:type="gramStart"/>
      <w:r w:rsidRPr="001E5A78">
        <w:rPr>
          <w:bCs/>
        </w:rPr>
        <w:t>ПО</w:t>
      </w:r>
      <w:proofErr w:type="gramEnd"/>
      <w:r w:rsidRPr="001E5A78">
        <w:rPr>
          <w:bCs/>
        </w:rPr>
        <w:t xml:space="preserve">, а также </w:t>
      </w:r>
      <w:proofErr w:type="gramStart"/>
      <w:r w:rsidRPr="001E5A78">
        <w:rPr>
          <w:bCs/>
        </w:rPr>
        <w:t>в</w:t>
      </w:r>
      <w:proofErr w:type="gramEnd"/>
      <w:r w:rsidRPr="001E5A78">
        <w:rPr>
          <w:bCs/>
        </w:rPr>
        <w:t xml:space="preserve"> случае несвоевременного устранения выявленных недостатков неисключительных прав на использование ПО Лицензиат вправе потребовать уплаты Лицензиаром неустойки в размере 0,2 % от цены Договора за каждый день просрочки.  </w:t>
      </w:r>
    </w:p>
    <w:p w:rsidR="002F60E6" w:rsidRPr="001E5A78" w:rsidRDefault="002F60E6" w:rsidP="002F60E6">
      <w:pPr>
        <w:pStyle w:val="Default"/>
        <w:jc w:val="both"/>
      </w:pPr>
      <w:r w:rsidRPr="001E5A78">
        <w:rPr>
          <w:bCs/>
        </w:rPr>
        <w:t xml:space="preserve">4.3. В случае нарушения Лицензиатом сроков оплаты вознаграждения за предоставление неисключительных прав на использование </w:t>
      </w:r>
      <w:proofErr w:type="gramStart"/>
      <w:r w:rsidRPr="001E5A78">
        <w:rPr>
          <w:bCs/>
        </w:rPr>
        <w:t>ПО</w:t>
      </w:r>
      <w:proofErr w:type="gramEnd"/>
      <w:r w:rsidRPr="001E5A78">
        <w:rPr>
          <w:bCs/>
        </w:rPr>
        <w:t xml:space="preserve"> </w:t>
      </w:r>
      <w:proofErr w:type="gramStart"/>
      <w:r w:rsidRPr="001E5A78">
        <w:rPr>
          <w:bCs/>
        </w:rPr>
        <w:t>Лицензиар</w:t>
      </w:r>
      <w:proofErr w:type="gramEnd"/>
      <w:r w:rsidRPr="001E5A78">
        <w:rPr>
          <w:bCs/>
        </w:rPr>
        <w:t xml:space="preserve"> имеет право требовать от Лицензиата уплаты неисключительной неустойки в размере 0,2 % от несвоевременно оплаченной суммы за каждый день просрочки, но, несмотря на любые иные условия, не более 5 % от несвоевременно оплаченной суммы. </w:t>
      </w:r>
    </w:p>
    <w:p w:rsidR="002F60E6" w:rsidRPr="001E5A78" w:rsidRDefault="002F60E6" w:rsidP="002F60E6">
      <w:pPr>
        <w:pStyle w:val="Default"/>
        <w:jc w:val="both"/>
      </w:pPr>
      <w:r w:rsidRPr="001E5A78">
        <w:rPr>
          <w:bCs/>
        </w:rPr>
        <w:t xml:space="preserve">4.4. Несмотря на любые иные условия Договора, ответственность Лицензиата за причиненные Лицензиару убытки ограничивается реальным ущербом, но не более цены Договора, указанной в п. 2.1 Договора. </w:t>
      </w:r>
    </w:p>
    <w:p w:rsidR="002F60E6" w:rsidRPr="001E5A78" w:rsidRDefault="002F60E6" w:rsidP="002F60E6">
      <w:pPr>
        <w:pStyle w:val="Default"/>
        <w:jc w:val="both"/>
      </w:pPr>
      <w:r w:rsidRPr="001E5A78">
        <w:rPr>
          <w:bCs/>
        </w:rPr>
        <w:t xml:space="preserve">4.5. Лицензиар освобождается </w:t>
      </w:r>
      <w:proofErr w:type="gramStart"/>
      <w:r w:rsidRPr="001E5A78">
        <w:rPr>
          <w:bCs/>
        </w:rPr>
        <w:t>от ответственности за нарушение сроков предоставления неисключительных прав на использование ПО в случаях</w:t>
      </w:r>
      <w:proofErr w:type="gramEnd"/>
      <w:r w:rsidRPr="001E5A78">
        <w:rPr>
          <w:bCs/>
        </w:rPr>
        <w:t xml:space="preserve">, если нарушение сроков исполнения произошло в связи с ненадлежащими действиями или бездействием Лицензиата (непредставление или несвоевременное предоставление информации, предоставление недостоверной информации и т.п.). </w:t>
      </w:r>
    </w:p>
    <w:p w:rsidR="002F60E6" w:rsidRPr="001E5A78" w:rsidRDefault="002F60E6" w:rsidP="002F60E6">
      <w:pPr>
        <w:pStyle w:val="Default"/>
        <w:jc w:val="both"/>
      </w:pPr>
      <w:r w:rsidRPr="001E5A78">
        <w:rPr>
          <w:bCs/>
        </w:rPr>
        <w:t xml:space="preserve">4.6. В случае нарушения Лицензиаром обязательств по предоставлению неисключительных прав на использование </w:t>
      </w:r>
      <w:proofErr w:type="gramStart"/>
      <w:r w:rsidRPr="001E5A78">
        <w:rPr>
          <w:bCs/>
        </w:rPr>
        <w:t>ПО</w:t>
      </w:r>
      <w:proofErr w:type="gramEnd"/>
      <w:r w:rsidRPr="001E5A78">
        <w:rPr>
          <w:bCs/>
        </w:rPr>
        <w:t xml:space="preserve"> </w:t>
      </w:r>
      <w:proofErr w:type="gramStart"/>
      <w:r w:rsidRPr="001E5A78">
        <w:rPr>
          <w:bCs/>
        </w:rPr>
        <w:t>на</w:t>
      </w:r>
      <w:proofErr w:type="gramEnd"/>
      <w:r w:rsidRPr="001E5A78">
        <w:rPr>
          <w:bCs/>
        </w:rPr>
        <w:t xml:space="preserve"> срок свыше 60 (шестьдесят) календарных дней, Лицензиат имеет право отказаться от исполнения договора в одностороннем внесудебном порядке, а также потребовать возмещения убытков. При этом Лицензиат также вправе возвратить Лицензиару имущество (имущественные права), ранее принятые </w:t>
      </w:r>
      <w:r w:rsidRPr="001E5A78">
        <w:t xml:space="preserve">по договору, и потребовать возврата уплаченных денежных средств. В случае отказа Лицензиара от приемки такого имущества (имущественных прав) Лицензиат вправе передать их в депозит нотариуса с отнесением расходов на счет Лицензиара. </w:t>
      </w:r>
    </w:p>
    <w:p w:rsidR="002F60E6" w:rsidRPr="001E5A78" w:rsidRDefault="002F60E6" w:rsidP="002F60E6">
      <w:pPr>
        <w:pStyle w:val="Default"/>
        <w:jc w:val="both"/>
      </w:pPr>
      <w:r w:rsidRPr="001E5A78">
        <w:t>4.</w:t>
      </w:r>
      <w:r>
        <w:t>7</w:t>
      </w:r>
      <w:r w:rsidRPr="001E5A78">
        <w:t xml:space="preserve">. Обязанность по уплате неустойки, предусмотренной Договором, возникает у любой из Сторон только при условии получения требования другой Стороны. При этом расчет суммы неустойки может быть произведен </w:t>
      </w:r>
      <w:proofErr w:type="gramStart"/>
      <w:r w:rsidRPr="001E5A78">
        <w:t>с даты</w:t>
      </w:r>
      <w:proofErr w:type="gramEnd"/>
      <w:r w:rsidRPr="001E5A78">
        <w:t xml:space="preserve"> фактического нарушения обязательств. </w:t>
      </w:r>
    </w:p>
    <w:p w:rsidR="002F60E6" w:rsidRPr="001E5A78" w:rsidRDefault="002F60E6" w:rsidP="002F60E6">
      <w:pPr>
        <w:pStyle w:val="Default"/>
        <w:jc w:val="both"/>
      </w:pPr>
      <w:r w:rsidRPr="001E5A78">
        <w:t>4.</w:t>
      </w:r>
      <w:r>
        <w:t>8</w:t>
      </w:r>
      <w:r w:rsidRPr="001E5A78">
        <w:t xml:space="preserve">. Уплата неустойки (штрафа, пени) не освобождает Стороны от исполнения обязательств, обязанностей по устранению нарушений или их последствий. </w:t>
      </w:r>
    </w:p>
    <w:p w:rsidR="002F60E6" w:rsidRPr="001E5A78" w:rsidRDefault="002F60E6" w:rsidP="002F60E6">
      <w:pPr>
        <w:pStyle w:val="Default"/>
        <w:jc w:val="both"/>
      </w:pPr>
      <w:r w:rsidRPr="001E5A78">
        <w:t>4.</w:t>
      </w:r>
      <w:r>
        <w:t>9</w:t>
      </w:r>
      <w:r w:rsidRPr="001E5A78">
        <w:t xml:space="preserve">. Во избежание сомнений, кроме случаев, когда Договором прямо предусмотрено иное, любая задержка в реализации права, предоставленного законом или Договором, не означает отказ от такого права и, таким образом, не влечет прекращения возможности реализовать это право в дальнейшем. </w:t>
      </w:r>
    </w:p>
    <w:p w:rsidR="002F60E6" w:rsidRPr="001E5A78" w:rsidRDefault="002F60E6" w:rsidP="002F60E6">
      <w:pPr>
        <w:tabs>
          <w:tab w:val="left" w:pos="0"/>
        </w:tabs>
        <w:spacing w:after="0" w:line="240" w:lineRule="auto"/>
        <w:jc w:val="both"/>
        <w:rPr>
          <w:rFonts w:ascii="Times New Roman" w:hAnsi="Times New Roman" w:cs="Times New Roman"/>
          <w:sz w:val="24"/>
          <w:szCs w:val="24"/>
        </w:rPr>
      </w:pPr>
      <w:r w:rsidRPr="001E5A78">
        <w:rPr>
          <w:rFonts w:ascii="Times New Roman" w:hAnsi="Times New Roman" w:cs="Times New Roman"/>
          <w:sz w:val="24"/>
          <w:szCs w:val="24"/>
        </w:rPr>
        <w:t>4.1</w:t>
      </w:r>
      <w:r>
        <w:rPr>
          <w:rFonts w:ascii="Times New Roman" w:hAnsi="Times New Roman" w:cs="Times New Roman"/>
          <w:sz w:val="24"/>
          <w:szCs w:val="24"/>
        </w:rPr>
        <w:t>0</w:t>
      </w:r>
      <w:r w:rsidRPr="001E5A78">
        <w:rPr>
          <w:rFonts w:ascii="Times New Roman" w:hAnsi="Times New Roman" w:cs="Times New Roman"/>
          <w:sz w:val="24"/>
          <w:szCs w:val="24"/>
        </w:rPr>
        <w:t>. Стороны пришли к соглашению о том, что ни при каких обстоятельствах стороны не вправе на получение с должника процентов на сумму долга за период пользования денежными средствами в понимании и значении ст. 317.1 Гражданского кодекса РФ.</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 xml:space="preserve">5. ДОПОЛНИТЕЛЬНЫЕ ОБЯЗАТЕЛЬСТВА СТОРОН </w:t>
      </w:r>
    </w:p>
    <w:p w:rsidR="002F60E6" w:rsidRDefault="002F60E6" w:rsidP="002F60E6">
      <w:pPr>
        <w:pStyle w:val="Default"/>
        <w:jc w:val="both"/>
      </w:pPr>
    </w:p>
    <w:p w:rsidR="002F60E6" w:rsidRPr="001E5A78" w:rsidRDefault="002F60E6" w:rsidP="002F60E6">
      <w:pPr>
        <w:pStyle w:val="Default"/>
        <w:jc w:val="both"/>
      </w:pPr>
      <w:r w:rsidRPr="001E5A78">
        <w:t xml:space="preserve">5.1. Лицензиат обязуется использовать полученное по договору право на использование </w:t>
      </w:r>
      <w:proofErr w:type="gramStart"/>
      <w:r w:rsidRPr="001E5A78">
        <w:t>ПО</w:t>
      </w:r>
      <w:proofErr w:type="gramEnd"/>
      <w:r w:rsidRPr="001E5A78">
        <w:t xml:space="preserve"> только </w:t>
      </w:r>
      <w:proofErr w:type="gramStart"/>
      <w:r w:rsidRPr="001E5A78">
        <w:t>в</w:t>
      </w:r>
      <w:proofErr w:type="gramEnd"/>
      <w:r w:rsidRPr="001E5A78">
        <w:t xml:space="preserve"> пределах, установленных частью 4 ГК РФ и в течение срока, на который передается право, указанного в Спецификации (Приложение № 1 к Договору). </w:t>
      </w:r>
    </w:p>
    <w:p w:rsidR="002F60E6" w:rsidRPr="001E5A78" w:rsidRDefault="002F60E6" w:rsidP="002F60E6">
      <w:pPr>
        <w:pStyle w:val="Default"/>
        <w:jc w:val="both"/>
      </w:pPr>
      <w:r w:rsidRPr="001E5A78">
        <w:rPr>
          <w:bCs/>
        </w:rPr>
        <w:lastRenderedPageBreak/>
        <w:t xml:space="preserve">5.2. Лицензиар гарантирует, что неисключительные права на использование </w:t>
      </w:r>
      <w:proofErr w:type="gramStart"/>
      <w:r w:rsidRPr="001E5A78">
        <w:rPr>
          <w:bCs/>
        </w:rPr>
        <w:t>ПО</w:t>
      </w:r>
      <w:proofErr w:type="gramEnd"/>
      <w:r w:rsidRPr="001E5A78">
        <w:rPr>
          <w:bCs/>
        </w:rPr>
        <w:t xml:space="preserve"> не </w:t>
      </w:r>
      <w:proofErr w:type="gramStart"/>
      <w:r w:rsidRPr="001E5A78">
        <w:rPr>
          <w:bCs/>
        </w:rPr>
        <w:t>является</w:t>
      </w:r>
      <w:proofErr w:type="gramEnd"/>
      <w:r w:rsidRPr="001E5A78">
        <w:rPr>
          <w:bCs/>
        </w:rPr>
        <w:t xml:space="preserve"> контрафактной продукцией, и их передача не нарушает права правообладателей и третьих лиц предусмотренные законодательством Российской Федерации об авторском праве и подтверждается путем предоставления Лицензиату </w:t>
      </w:r>
      <w:proofErr w:type="spellStart"/>
      <w:r w:rsidRPr="001E5A78">
        <w:rPr>
          <w:bCs/>
        </w:rPr>
        <w:t>авторизационного</w:t>
      </w:r>
      <w:proofErr w:type="spellEnd"/>
      <w:r w:rsidRPr="001E5A78">
        <w:rPr>
          <w:bCs/>
        </w:rPr>
        <w:t xml:space="preserve"> письма от правообладателя ПО в момент п</w:t>
      </w:r>
      <w:r w:rsidR="001947E2">
        <w:rPr>
          <w:bCs/>
        </w:rPr>
        <w:t>одписания настоящего Договора.</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 xml:space="preserve">6. ОБСТОЯТЕЛЬСТВА НЕПРЕОДОЛИМОЙ СИЛЫ </w:t>
      </w:r>
    </w:p>
    <w:p w:rsidR="002F60E6" w:rsidRDefault="002F60E6" w:rsidP="002F60E6">
      <w:pPr>
        <w:pStyle w:val="Default"/>
        <w:jc w:val="both"/>
      </w:pPr>
    </w:p>
    <w:p w:rsidR="002F60E6" w:rsidRPr="001E5A78" w:rsidRDefault="002F60E6" w:rsidP="002F60E6">
      <w:pPr>
        <w:pStyle w:val="Default"/>
        <w:jc w:val="both"/>
      </w:pPr>
      <w:r w:rsidRPr="001E5A78">
        <w:t xml:space="preserve">6.1. </w:t>
      </w:r>
      <w:proofErr w:type="gramStart"/>
      <w:r w:rsidRPr="001E5A78">
        <w:t>Стороны освобождаются от ответственности за неисполнение или ненадлежащее 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а именно: стихийные бедствия, пожары, наводнения, землетрясения, военные действия, забастовки, гражданские беспорядки, изменения в законодательстве Российской Федерации, а также принятие обязательных</w:t>
      </w:r>
      <w:proofErr w:type="gramEnd"/>
      <w:r w:rsidRPr="001E5A78">
        <w:t xml:space="preserve"> к исполнению нормативных актов, препятствующих одной из Сторон исполнить свои обязательства по настоящему Договору. </w:t>
      </w:r>
    </w:p>
    <w:p w:rsidR="002F60E6" w:rsidRPr="001E5A78" w:rsidRDefault="002F60E6" w:rsidP="002F60E6">
      <w:pPr>
        <w:pStyle w:val="Default"/>
        <w:jc w:val="both"/>
      </w:pPr>
      <w:r w:rsidRPr="001E5A78">
        <w:t xml:space="preserve">6.2. Сторона имеет право ссылаться на обстоятельства, упомянутые в п. 6.1 Договора, (далее - форс-мажорные обстоятельства или обстоятельства форс-мажор), только в случае, если такие обстоятельства непосредственно повлияли на возможность исполнения этой Стороной условий Договора. </w:t>
      </w:r>
    </w:p>
    <w:p w:rsidR="002F60E6" w:rsidRPr="001E5A78" w:rsidRDefault="002F60E6" w:rsidP="002F60E6">
      <w:pPr>
        <w:pStyle w:val="Default"/>
        <w:jc w:val="both"/>
      </w:pPr>
      <w:r w:rsidRPr="001E5A78">
        <w:t xml:space="preserve">6.3. Сторона, для которой наступили обстоятельства непреодолимой силы, должна незамедлительно, но в любом случае не позднее 5 (пяти) календарных дней, письменно известить другую Сторону о наступлении и планируемой дате прекращения указанных обстоятельств. </w:t>
      </w:r>
    </w:p>
    <w:p w:rsidR="002F60E6" w:rsidRPr="001E5A78" w:rsidRDefault="002F60E6" w:rsidP="002F60E6">
      <w:pPr>
        <w:pStyle w:val="Default"/>
        <w:jc w:val="both"/>
      </w:pPr>
      <w:r w:rsidRPr="001E5A78">
        <w:t xml:space="preserve">6.4. 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непреодолимой силы как на основание, освобождающее от ответственности за неисполнение либо ненадлежащее исполнение обязательств по Договору. </w:t>
      </w:r>
    </w:p>
    <w:p w:rsidR="002F60E6" w:rsidRPr="001E5A78" w:rsidRDefault="002F60E6" w:rsidP="002F60E6">
      <w:pPr>
        <w:pStyle w:val="Default"/>
        <w:jc w:val="both"/>
      </w:pPr>
      <w:r w:rsidRPr="001E5A78">
        <w:t xml:space="preserve">6.5. Письменное уведомление Торгово-промышленной палаты является достаточным подтверждением действия и длительности форс-мажорных обстоятельств. </w:t>
      </w:r>
    </w:p>
    <w:p w:rsidR="002F60E6" w:rsidRPr="001E5A78" w:rsidRDefault="002F60E6" w:rsidP="002F60E6">
      <w:pPr>
        <w:pStyle w:val="Default"/>
        <w:jc w:val="both"/>
      </w:pPr>
      <w:r w:rsidRPr="001E5A78">
        <w:t>6.6. В случае</w:t>
      </w:r>
      <w:proofErr w:type="gramStart"/>
      <w:r w:rsidRPr="001E5A78">
        <w:t>,</w:t>
      </w:r>
      <w:proofErr w:type="gramEnd"/>
      <w:r w:rsidRPr="001E5A78">
        <w:t xml:space="preserve">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или прекращения Договора. </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 xml:space="preserve">7. ПОРЯДОК РАЗРЕШЕНИЯ СПОРОВ </w:t>
      </w:r>
    </w:p>
    <w:p w:rsidR="002F60E6" w:rsidRDefault="002F60E6" w:rsidP="002F60E6">
      <w:pPr>
        <w:pStyle w:val="Default"/>
        <w:jc w:val="both"/>
        <w:rPr>
          <w:bCs/>
        </w:rPr>
      </w:pPr>
    </w:p>
    <w:p w:rsidR="002F60E6" w:rsidRPr="001E5A78" w:rsidRDefault="002F60E6" w:rsidP="002F60E6">
      <w:pPr>
        <w:pStyle w:val="Default"/>
        <w:jc w:val="both"/>
      </w:pPr>
      <w:r w:rsidRPr="001E5A78">
        <w:rPr>
          <w:bCs/>
        </w:rPr>
        <w:t>7.1.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 Срок рассмотрения претензии – 15 рабочих дней.</w:t>
      </w:r>
    </w:p>
    <w:p w:rsidR="002F60E6" w:rsidRPr="001E5A78" w:rsidRDefault="002F60E6" w:rsidP="002F60E6">
      <w:pPr>
        <w:pStyle w:val="Default"/>
        <w:jc w:val="both"/>
      </w:pPr>
      <w:r w:rsidRPr="001E5A78">
        <w:rPr>
          <w:bCs/>
        </w:rPr>
        <w:t xml:space="preserve">7.2.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не нашедшие своего разрешения согласно пункту 7.1 настоящего Договора, подлежат разрешению в Арбитражном суде Чувашской Республики. </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 xml:space="preserve">8. ИНСАЙДЕРСКАЯ ОГОВОРКА </w:t>
      </w:r>
    </w:p>
    <w:p w:rsidR="002F60E6" w:rsidRDefault="002F60E6" w:rsidP="002F60E6">
      <w:pPr>
        <w:pStyle w:val="Default"/>
        <w:jc w:val="both"/>
        <w:rPr>
          <w:bCs/>
        </w:rPr>
      </w:pPr>
    </w:p>
    <w:p w:rsidR="002F60E6" w:rsidRPr="001E5A78" w:rsidRDefault="002F60E6" w:rsidP="002F60E6">
      <w:pPr>
        <w:pStyle w:val="Default"/>
        <w:jc w:val="both"/>
      </w:pPr>
      <w:r w:rsidRPr="001E5A78">
        <w:rPr>
          <w:bCs/>
        </w:rPr>
        <w:t xml:space="preserve">8.1. Лицензиар также обязуется: </w:t>
      </w:r>
    </w:p>
    <w:p w:rsidR="002F60E6" w:rsidRPr="001E5A78" w:rsidRDefault="002F60E6" w:rsidP="002F60E6">
      <w:pPr>
        <w:pStyle w:val="Default"/>
        <w:jc w:val="both"/>
      </w:pPr>
      <w:r w:rsidRPr="001E5A78">
        <w:rPr>
          <w:bCs/>
        </w:rPr>
        <w:t xml:space="preserve">8.1.1. не допускать случаев неправомерного использования </w:t>
      </w:r>
      <w:proofErr w:type="spellStart"/>
      <w:r w:rsidRPr="001E5A78">
        <w:rPr>
          <w:bCs/>
        </w:rPr>
        <w:t>инсайдерской</w:t>
      </w:r>
      <w:proofErr w:type="spellEnd"/>
      <w:r w:rsidRPr="001E5A78">
        <w:rPr>
          <w:bCs/>
        </w:rPr>
        <w:t xml:space="preserve"> информации Лицензиата и/или разглашения </w:t>
      </w:r>
      <w:proofErr w:type="spellStart"/>
      <w:r w:rsidRPr="001E5A78">
        <w:rPr>
          <w:bCs/>
        </w:rPr>
        <w:t>инсайдерской</w:t>
      </w:r>
      <w:proofErr w:type="spellEnd"/>
      <w:r w:rsidRPr="001E5A78">
        <w:rPr>
          <w:bCs/>
        </w:rPr>
        <w:t xml:space="preserve"> информации Лицензиата, а также принимать </w:t>
      </w:r>
      <w:r w:rsidRPr="001E5A78">
        <w:rPr>
          <w:bCs/>
        </w:rPr>
        <w:lastRenderedPageBreak/>
        <w:t xml:space="preserve">все зависящие от него меры для защиты </w:t>
      </w:r>
      <w:proofErr w:type="spellStart"/>
      <w:r w:rsidRPr="001E5A78">
        <w:rPr>
          <w:bCs/>
        </w:rPr>
        <w:t>инсайдерской</w:t>
      </w:r>
      <w:proofErr w:type="spellEnd"/>
      <w:r w:rsidRPr="001E5A78">
        <w:rPr>
          <w:bCs/>
        </w:rPr>
        <w:t xml:space="preserve"> информации Лицензиата от неправомерного использования; </w:t>
      </w:r>
    </w:p>
    <w:p w:rsidR="002F60E6" w:rsidRPr="001E5A78" w:rsidRDefault="002F60E6" w:rsidP="002F60E6">
      <w:pPr>
        <w:tabs>
          <w:tab w:val="left" w:pos="1134"/>
        </w:tabs>
        <w:spacing w:after="0" w:line="240" w:lineRule="auto"/>
        <w:jc w:val="both"/>
        <w:rPr>
          <w:rFonts w:ascii="Times New Roman" w:hAnsi="Times New Roman" w:cs="Times New Roman"/>
          <w:spacing w:val="-2"/>
          <w:sz w:val="24"/>
          <w:szCs w:val="24"/>
        </w:rPr>
      </w:pPr>
      <w:r w:rsidRPr="001E5A78">
        <w:rPr>
          <w:rFonts w:ascii="Times New Roman" w:hAnsi="Times New Roman" w:cs="Times New Roman"/>
          <w:sz w:val="24"/>
          <w:szCs w:val="24"/>
        </w:rPr>
        <w:t xml:space="preserve">8.1.2. </w:t>
      </w:r>
      <w:r w:rsidRPr="001E5A78">
        <w:rPr>
          <w:rFonts w:ascii="Times New Roman" w:hAnsi="Times New Roman" w:cs="Times New Roman"/>
          <w:spacing w:val="-2"/>
          <w:sz w:val="24"/>
          <w:szCs w:val="24"/>
        </w:rPr>
        <w:t xml:space="preserve">ознакомиться с действующей редакцией Положения об </w:t>
      </w:r>
      <w:proofErr w:type="spellStart"/>
      <w:r w:rsidRPr="001E5A78">
        <w:rPr>
          <w:rFonts w:ascii="Times New Roman" w:hAnsi="Times New Roman" w:cs="Times New Roman"/>
          <w:spacing w:val="-2"/>
          <w:sz w:val="24"/>
          <w:szCs w:val="24"/>
        </w:rPr>
        <w:t>инсайдерской</w:t>
      </w:r>
      <w:proofErr w:type="spellEnd"/>
      <w:r w:rsidRPr="001E5A78">
        <w:rPr>
          <w:rFonts w:ascii="Times New Roman" w:hAnsi="Times New Roman" w:cs="Times New Roman"/>
          <w:spacing w:val="-2"/>
          <w:sz w:val="24"/>
          <w:szCs w:val="24"/>
        </w:rPr>
        <w:t xml:space="preserve"> информации Лицензиата, размещенной на официальном сайте Лицензиата в сети «Интернет» и соблюдать ее требования, а также требования законодательства Российской Федерации об </w:t>
      </w:r>
      <w:proofErr w:type="spellStart"/>
      <w:r w:rsidRPr="001E5A78">
        <w:rPr>
          <w:rFonts w:ascii="Times New Roman" w:hAnsi="Times New Roman" w:cs="Times New Roman"/>
          <w:spacing w:val="-2"/>
          <w:sz w:val="24"/>
          <w:szCs w:val="24"/>
        </w:rPr>
        <w:t>инсайдерской</w:t>
      </w:r>
      <w:proofErr w:type="spellEnd"/>
      <w:r w:rsidRPr="001E5A78">
        <w:rPr>
          <w:rFonts w:ascii="Times New Roman" w:hAnsi="Times New Roman" w:cs="Times New Roman"/>
          <w:spacing w:val="-2"/>
          <w:sz w:val="24"/>
          <w:szCs w:val="24"/>
        </w:rPr>
        <w:t xml:space="preserve"> информации и манипулировании рынком.</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 xml:space="preserve">9. КОНФИДЕНЦИАЛЬНОСТЬ </w:t>
      </w:r>
    </w:p>
    <w:p w:rsidR="002F60E6" w:rsidRDefault="002F60E6" w:rsidP="002F60E6">
      <w:pPr>
        <w:pStyle w:val="Default"/>
        <w:jc w:val="both"/>
      </w:pPr>
    </w:p>
    <w:p w:rsidR="002F60E6" w:rsidRPr="001E5A78" w:rsidRDefault="002F60E6" w:rsidP="002F60E6">
      <w:pPr>
        <w:pStyle w:val="Default"/>
        <w:jc w:val="both"/>
      </w:pPr>
      <w:r w:rsidRPr="001E5A78">
        <w:t xml:space="preserve">9.1. </w:t>
      </w:r>
      <w:proofErr w:type="gramStart"/>
      <w:r w:rsidRPr="001E5A78">
        <w:t xml:space="preserve">Под конфиденциальной информацией (далее – «Информация») для целей Договора понимается любая информация, передаваемая Лицензиатом Лицензиару в устной, либо документарной форме, в виде электронного файла, в любом другом виде, а также полученная Лицензиаром самостоятельно в ходе визитов на Место передачи, иную территорию Лицензиата в процессе проведения переговоров, заключения и исполнения Договора, в отношении которой соблюдаются следующие условия: </w:t>
      </w:r>
      <w:proofErr w:type="gramEnd"/>
    </w:p>
    <w:p w:rsidR="002F60E6" w:rsidRPr="001E5A78" w:rsidRDefault="002F60E6" w:rsidP="002F60E6">
      <w:pPr>
        <w:pStyle w:val="Default"/>
        <w:jc w:val="both"/>
      </w:pPr>
      <w:r w:rsidRPr="001E5A78">
        <w:t xml:space="preserve">- данная Информация имеет действительную или потенциальную коммерческую ценность для Лицензиата в силу неизвестности ее третьим лицам; </w:t>
      </w:r>
    </w:p>
    <w:p w:rsidR="002F60E6" w:rsidRPr="001E5A78" w:rsidRDefault="002F60E6" w:rsidP="002F60E6">
      <w:pPr>
        <w:pStyle w:val="Default"/>
        <w:jc w:val="both"/>
      </w:pPr>
      <w:r w:rsidRPr="001E5A78">
        <w:t xml:space="preserve">- данная Информация не относится к категории общедоступной или обязательной к раскрытию Лицензиатом в соответствии с законодательством Российской Федерации. </w:t>
      </w:r>
    </w:p>
    <w:p w:rsidR="002F60E6" w:rsidRPr="001E5A78" w:rsidRDefault="002F60E6" w:rsidP="002F60E6">
      <w:pPr>
        <w:pStyle w:val="Default"/>
        <w:jc w:val="both"/>
      </w:pPr>
      <w:r w:rsidRPr="001E5A78">
        <w:t xml:space="preserve">9.2. 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Лицензиатом закупочных процедур. </w:t>
      </w:r>
    </w:p>
    <w:p w:rsidR="002F60E6" w:rsidRPr="001E5A78" w:rsidRDefault="002F60E6" w:rsidP="002F60E6">
      <w:pPr>
        <w:pStyle w:val="Default"/>
        <w:jc w:val="both"/>
      </w:pPr>
      <w:r w:rsidRPr="001E5A78">
        <w:t xml:space="preserve">9.3. 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 </w:t>
      </w:r>
    </w:p>
    <w:p w:rsidR="002F60E6" w:rsidRPr="001E5A78" w:rsidRDefault="002F60E6" w:rsidP="002F60E6">
      <w:pPr>
        <w:pStyle w:val="Default"/>
        <w:jc w:val="both"/>
      </w:pPr>
      <w:r w:rsidRPr="001E5A78">
        <w:t xml:space="preserve">9.4. На документ, содержащий Информацию, Лицензиатом может быть нанесен гриф «Коммерческая тайна» с указанием обладателя этой информации. </w:t>
      </w:r>
    </w:p>
    <w:p w:rsidR="002F60E6" w:rsidRPr="001E5A78" w:rsidRDefault="002F60E6" w:rsidP="002F60E6">
      <w:pPr>
        <w:pStyle w:val="Default"/>
        <w:jc w:val="both"/>
      </w:pPr>
      <w:r w:rsidRPr="001E5A78">
        <w:t xml:space="preserve">9.5. Информация, подлежащая сохранению в тайне и неразглашению, может включать в себя, без ограничения приведенным перечнем: </w:t>
      </w:r>
    </w:p>
    <w:p w:rsidR="002F60E6" w:rsidRPr="001E5A78" w:rsidRDefault="002F60E6" w:rsidP="002F60E6">
      <w:pPr>
        <w:pStyle w:val="Default"/>
        <w:jc w:val="both"/>
      </w:pPr>
      <w:r w:rsidRPr="001E5A78">
        <w:t xml:space="preserve">- финансовую отчетность; </w:t>
      </w:r>
    </w:p>
    <w:p w:rsidR="002F60E6" w:rsidRPr="001E5A78" w:rsidRDefault="002F60E6" w:rsidP="002F60E6">
      <w:pPr>
        <w:pStyle w:val="Default"/>
        <w:jc w:val="both"/>
      </w:pPr>
      <w:r w:rsidRPr="001E5A78">
        <w:t xml:space="preserve">- учетные регистры бухгалтерского учета; </w:t>
      </w:r>
    </w:p>
    <w:p w:rsidR="002F60E6" w:rsidRPr="001E5A78" w:rsidRDefault="002F60E6" w:rsidP="002F60E6">
      <w:pPr>
        <w:pStyle w:val="Default"/>
        <w:jc w:val="both"/>
      </w:pPr>
      <w:r w:rsidRPr="001E5A78">
        <w:t xml:space="preserve">- бизнес-планы; </w:t>
      </w:r>
    </w:p>
    <w:p w:rsidR="002F60E6" w:rsidRPr="001E5A78" w:rsidRDefault="002F60E6" w:rsidP="002F60E6">
      <w:pPr>
        <w:pStyle w:val="Default"/>
        <w:jc w:val="both"/>
      </w:pPr>
      <w:r w:rsidRPr="001E5A78">
        <w:t xml:space="preserve">- договоры и соглашения, заключаемые или заключенные непосредственно Лицензиатом либо в его пользу, а также информацию и сведения, содержащиеся в данных договорах и соглашениях; </w:t>
      </w:r>
    </w:p>
    <w:p w:rsidR="002F60E6" w:rsidRPr="001E5A78" w:rsidRDefault="002F60E6" w:rsidP="002F60E6">
      <w:pPr>
        <w:pStyle w:val="Default"/>
        <w:jc w:val="both"/>
      </w:pPr>
      <w:r w:rsidRPr="001E5A78">
        <w:t xml:space="preserve">- сведения о финансовых, правовых, организационных и других взаимоотношениях между Лицензиатом и третьими лицами; </w:t>
      </w:r>
    </w:p>
    <w:p w:rsidR="002F60E6" w:rsidRPr="001E5A78" w:rsidRDefault="002F60E6" w:rsidP="002F60E6">
      <w:pPr>
        <w:pStyle w:val="Default"/>
        <w:jc w:val="both"/>
      </w:pPr>
      <w:r w:rsidRPr="001E5A78">
        <w:t xml:space="preserve">- сведения о находящихся на регистрации товарных знаках Лицензиата, а также об объектах интеллектуальной собственности Лицензиата, сведения о которых не являются опубликованными; </w:t>
      </w:r>
    </w:p>
    <w:p w:rsidR="002F60E6" w:rsidRPr="001E5A78" w:rsidRDefault="002F60E6" w:rsidP="002F60E6">
      <w:pPr>
        <w:pStyle w:val="Default"/>
        <w:jc w:val="both"/>
      </w:pPr>
      <w:r w:rsidRPr="001E5A78">
        <w:t xml:space="preserve">- сведения о Лицензиарах оборудования, сырья и материалов, а также о Лицензиатах продукции и их </w:t>
      </w:r>
      <w:proofErr w:type="spellStart"/>
      <w:r w:rsidRPr="001E5A78">
        <w:t>аффилированных</w:t>
      </w:r>
      <w:proofErr w:type="spellEnd"/>
      <w:r w:rsidRPr="001E5A78">
        <w:t xml:space="preserve"> лицах; </w:t>
      </w:r>
    </w:p>
    <w:p w:rsidR="002F60E6" w:rsidRPr="001E5A78" w:rsidRDefault="002F60E6" w:rsidP="002F60E6">
      <w:pPr>
        <w:pStyle w:val="Default"/>
        <w:jc w:val="both"/>
      </w:pPr>
      <w:r w:rsidRPr="001E5A78">
        <w:t xml:space="preserve">- сведения об объемах производства и/или реализации продукции и услуг Лицензиата или его </w:t>
      </w:r>
      <w:proofErr w:type="spellStart"/>
      <w:r w:rsidRPr="001E5A78">
        <w:t>аффилированных</w:t>
      </w:r>
      <w:proofErr w:type="spellEnd"/>
      <w:r w:rsidRPr="001E5A78">
        <w:t xml:space="preserve"> лиц; </w:t>
      </w:r>
    </w:p>
    <w:p w:rsidR="002F60E6" w:rsidRPr="001E5A78" w:rsidRDefault="002F60E6" w:rsidP="002F60E6">
      <w:pPr>
        <w:pStyle w:val="Default"/>
        <w:jc w:val="both"/>
      </w:pPr>
      <w:r w:rsidRPr="001E5A78">
        <w:t xml:space="preserve">- материалы обобщения, анализа, оценки, иных действий по обработке вышеуказанной Информации и документов. </w:t>
      </w:r>
    </w:p>
    <w:p w:rsidR="002F60E6" w:rsidRPr="001E5A78" w:rsidRDefault="002F60E6" w:rsidP="002F60E6">
      <w:pPr>
        <w:pStyle w:val="Default"/>
        <w:jc w:val="both"/>
      </w:pPr>
      <w:r w:rsidRPr="001E5A78">
        <w:t xml:space="preserve">9.6. Лицензиар </w:t>
      </w:r>
      <w:proofErr w:type="gramStart"/>
      <w:r w:rsidRPr="001E5A78">
        <w:t>обязан</w:t>
      </w:r>
      <w:proofErr w:type="gramEnd"/>
      <w:r w:rsidRPr="001E5A78">
        <w:t xml:space="preserve"> безусловно обеспечить защиту и сохранение конфиденциальности Информации в течение срока действия Договора и в течение 3 (трех) лет после прекращения его действия, в том числе: </w:t>
      </w:r>
    </w:p>
    <w:p w:rsidR="002F60E6" w:rsidRPr="001E5A78" w:rsidRDefault="002F60E6" w:rsidP="002F60E6">
      <w:pPr>
        <w:pStyle w:val="Default"/>
        <w:jc w:val="both"/>
      </w:pPr>
      <w:r w:rsidRPr="001E5A78">
        <w:t xml:space="preserve">9.6.1.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Лицензиата, если иное не предусмотрено законодательством Российской Федерации и п. 9.6.7 Договора; </w:t>
      </w:r>
    </w:p>
    <w:p w:rsidR="002F60E6" w:rsidRPr="001E5A78" w:rsidRDefault="002F60E6" w:rsidP="002F60E6">
      <w:pPr>
        <w:pStyle w:val="Default"/>
        <w:jc w:val="both"/>
      </w:pPr>
      <w:r w:rsidRPr="001E5A78">
        <w:t xml:space="preserve">9.6.2. принимать меры предосторожности, обычно используемые для защиты такого рода информации в деловом обороте, однако, если в организации Лицензиара используются </w:t>
      </w:r>
      <w:r w:rsidRPr="001E5A78">
        <w:lastRenderedPageBreak/>
        <w:t xml:space="preserve">меры защиты информации, обеспечивающие уровень ее защиты выше, чем тот, который является обычным для существующих условий делового оборота, то Лицензиар обязан использовать в отношении защиты </w:t>
      </w:r>
      <w:proofErr w:type="gramStart"/>
      <w:r w:rsidRPr="001E5A78">
        <w:t>Информации</w:t>
      </w:r>
      <w:proofErr w:type="gramEnd"/>
      <w:r w:rsidRPr="001E5A78">
        <w:t xml:space="preserve"> обычно используемые им меры защиты; </w:t>
      </w:r>
    </w:p>
    <w:p w:rsidR="002F60E6" w:rsidRPr="001E5A78" w:rsidRDefault="002F60E6" w:rsidP="002F60E6">
      <w:pPr>
        <w:pStyle w:val="Default"/>
        <w:jc w:val="both"/>
      </w:pPr>
      <w:r w:rsidRPr="001E5A78">
        <w:t xml:space="preserve">9.6.3. использовать Информацию исключительно для целей, для которых она была предоставлена; </w:t>
      </w:r>
    </w:p>
    <w:p w:rsidR="002F60E6" w:rsidRPr="001E5A78" w:rsidRDefault="002F60E6" w:rsidP="002F60E6">
      <w:pPr>
        <w:pStyle w:val="Default"/>
        <w:jc w:val="both"/>
      </w:pPr>
      <w:r w:rsidRPr="001E5A78">
        <w:t xml:space="preserve">9.6.4. не осуществлять действий (бездействия), результатом которых может быть несанкционированное раскрытие Информации третьим лицам; </w:t>
      </w:r>
    </w:p>
    <w:p w:rsidR="002F60E6" w:rsidRPr="001E5A78" w:rsidRDefault="002F60E6" w:rsidP="002F60E6">
      <w:pPr>
        <w:pStyle w:val="Default"/>
        <w:jc w:val="both"/>
      </w:pPr>
      <w:r w:rsidRPr="001E5A78">
        <w:t xml:space="preserve">9.6.5. в случае возникновения угрозы несанкционированного раскрытия Информации, </w:t>
      </w:r>
    </w:p>
    <w:p w:rsidR="002F60E6" w:rsidRPr="001E5A78" w:rsidRDefault="002F60E6" w:rsidP="002F60E6">
      <w:pPr>
        <w:pStyle w:val="Default"/>
        <w:jc w:val="both"/>
      </w:pPr>
      <w:r w:rsidRPr="001E5A78">
        <w:t xml:space="preserve">немедленно, но в любом случае не позднее следующего рабочего дня, уведомить об этом Лицензиата, а также обеспечить содействие, которое потребует Лицензиат для предотвращения несанкционированного раскрытия; </w:t>
      </w:r>
    </w:p>
    <w:p w:rsidR="002F60E6" w:rsidRPr="001E5A78" w:rsidRDefault="002F60E6" w:rsidP="002F60E6">
      <w:pPr>
        <w:pStyle w:val="Default"/>
        <w:jc w:val="both"/>
      </w:pPr>
      <w:r w:rsidRPr="001E5A78">
        <w:t xml:space="preserve">9.6.6. по требованию Лицензиата уничтожить всю Информацию, которую будет невозможно передать Лицензиату по его запросу или которая будет находиться на технических средствах Лицензиара. При этом Лицензиат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2F60E6" w:rsidRPr="001E5A78" w:rsidRDefault="002F60E6" w:rsidP="002F60E6">
      <w:pPr>
        <w:pStyle w:val="Default"/>
        <w:jc w:val="both"/>
      </w:pPr>
      <w:r w:rsidRPr="001E5A78">
        <w:t xml:space="preserve">9.6.7. раскрывать Информацию только своим работникам, акционерам, членам Совета Директоров и аудиторам только в случае служебной необходимости в объеме, требуемом для исполнения Договора, оставаясь ответственным за действия таких лиц, как </w:t>
      </w:r>
      <w:proofErr w:type="gramStart"/>
      <w:r w:rsidRPr="001E5A78">
        <w:t>за</w:t>
      </w:r>
      <w:proofErr w:type="gramEnd"/>
      <w:r w:rsidRPr="001E5A78">
        <w:t xml:space="preserve"> свои собственные; </w:t>
      </w:r>
    </w:p>
    <w:p w:rsidR="002F60E6" w:rsidRPr="001E5A78" w:rsidRDefault="002F60E6" w:rsidP="002F60E6">
      <w:pPr>
        <w:pStyle w:val="Default"/>
        <w:jc w:val="both"/>
      </w:pPr>
      <w:r w:rsidRPr="001E5A78">
        <w:t xml:space="preserve">9.6.8. не разглашать третьим лицам факта передачи или получения Информации. </w:t>
      </w:r>
    </w:p>
    <w:p w:rsidR="002F60E6" w:rsidRPr="001E5A78" w:rsidRDefault="002F60E6" w:rsidP="002F60E6">
      <w:pPr>
        <w:pStyle w:val="Default"/>
        <w:jc w:val="both"/>
      </w:pPr>
      <w:r w:rsidRPr="001E5A78">
        <w:t xml:space="preserve">9.7. Лицензиар, нарушивший условия настоящего раздела Договора, возмещает Лицензиату все понесенные расходы и убытки, вызванные таким нарушением, в течение 10 (десяти) дней </w:t>
      </w:r>
      <w:proofErr w:type="gramStart"/>
      <w:r w:rsidRPr="001E5A78">
        <w:t>с даты получения</w:t>
      </w:r>
      <w:proofErr w:type="gramEnd"/>
      <w:r w:rsidRPr="001E5A78">
        <w:t xml:space="preserve"> соответствующего требования. </w:t>
      </w:r>
    </w:p>
    <w:p w:rsidR="002F60E6" w:rsidRPr="001E5A78" w:rsidRDefault="002F60E6" w:rsidP="002F60E6">
      <w:pPr>
        <w:pStyle w:val="Default"/>
        <w:jc w:val="both"/>
      </w:pPr>
      <w:r w:rsidRPr="001E5A78">
        <w:t xml:space="preserve">Условия защиты конфиденциальной информации, представляемой Лицензиаром Лицензиату, могут быть урегулированы отдельно заключаемым Сторонами соглашением. </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 xml:space="preserve">10. ОСОБЫЕ ПОЛОЖЕНИЯ </w:t>
      </w:r>
    </w:p>
    <w:p w:rsidR="002F60E6" w:rsidRDefault="002F60E6" w:rsidP="002F60E6">
      <w:pPr>
        <w:pStyle w:val="Default"/>
        <w:jc w:val="both"/>
        <w:rPr>
          <w:bCs/>
        </w:rPr>
      </w:pPr>
    </w:p>
    <w:p w:rsidR="002F60E6" w:rsidRPr="001E5A78" w:rsidRDefault="002F60E6" w:rsidP="002F60E6">
      <w:pPr>
        <w:pStyle w:val="Default"/>
        <w:jc w:val="both"/>
      </w:pPr>
      <w:r w:rsidRPr="001E5A78">
        <w:rPr>
          <w:bCs/>
        </w:rPr>
        <w:t xml:space="preserve">10.1. </w:t>
      </w:r>
      <w:proofErr w:type="gramStart"/>
      <w:r w:rsidRPr="001E5A78">
        <w:rPr>
          <w:bCs/>
        </w:rPr>
        <w:t>Лицензиар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w:t>
      </w:r>
      <w:proofErr w:type="gramEnd"/>
      <w:r w:rsidRPr="001E5A78">
        <w:rPr>
          <w:bCs/>
        </w:rPr>
        <w:t xml:space="preserve"> необходимо учитывать не только реальность совершения хозяйственных операций, но также и деловую </w:t>
      </w:r>
      <w:proofErr w:type="gramStart"/>
      <w:r w:rsidRPr="001E5A78">
        <w:rPr>
          <w:bCs/>
        </w:rPr>
        <w:t>репутацию</w:t>
      </w:r>
      <w:proofErr w:type="gramEnd"/>
      <w:r w:rsidRPr="001E5A78">
        <w:rPr>
          <w:bCs/>
        </w:rPr>
        <w:t xml:space="preserve">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2F60E6" w:rsidRPr="001E5A78" w:rsidRDefault="002F60E6" w:rsidP="002F60E6">
      <w:pPr>
        <w:pStyle w:val="Default"/>
        <w:jc w:val="both"/>
      </w:pPr>
      <w:r w:rsidRPr="001E5A78">
        <w:rPr>
          <w:bCs/>
        </w:rPr>
        <w:t xml:space="preserve">10.2. Лицензиар обязуется незамедлительно уведомить Лицензиата о появлении в ходе исполнения Договора у привлеченных организаций признаков недобросовестности, указанных в п. 10.1 Договора, а также обеспечить прекращение участия таких организаций в исполнении Договора. </w:t>
      </w:r>
    </w:p>
    <w:p w:rsidR="002F60E6" w:rsidRPr="001E5A78" w:rsidRDefault="002F60E6" w:rsidP="002F60E6">
      <w:pPr>
        <w:pStyle w:val="Default"/>
        <w:jc w:val="both"/>
      </w:pPr>
      <w:r w:rsidRPr="001E5A78">
        <w:rPr>
          <w:bCs/>
        </w:rPr>
        <w:t xml:space="preserve">10.3. В случае нарушения Лицензиаром обязательств, установленных в п.п. 10.1, 10.2 Договора, Лицензиат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1E5A78">
        <w:rPr>
          <w:bCs/>
        </w:rPr>
        <w:t>с даты получения</w:t>
      </w:r>
      <w:proofErr w:type="gramEnd"/>
      <w:r w:rsidRPr="001E5A78">
        <w:rPr>
          <w:bCs/>
        </w:rPr>
        <w:t xml:space="preserve"> Уведомления Лицензиаром. Договор будет считаться расторгнутым с даты, указанной в Уведомлении при условии, </w:t>
      </w:r>
      <w:r w:rsidRPr="001E5A78">
        <w:rPr>
          <w:bCs/>
        </w:rPr>
        <w:lastRenderedPageBreak/>
        <w:t xml:space="preserve">что Лицензиат не отзовет указанное Уведомление по итогам рассмотрения мотивированных возражений Лицензиара до указанной даты расторжения. </w:t>
      </w:r>
    </w:p>
    <w:p w:rsidR="002F60E6" w:rsidRPr="001E5A78" w:rsidRDefault="002F60E6" w:rsidP="002F60E6">
      <w:pPr>
        <w:pStyle w:val="Default"/>
        <w:jc w:val="both"/>
      </w:pPr>
      <w:r w:rsidRPr="001E5A78">
        <w:rPr>
          <w:bCs/>
        </w:rPr>
        <w:t xml:space="preserve">10.4. При этом Лицензиар принимает обязательство уплатить Лицензиату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Лицензиату в результате нарушения обязательств, установленных в п.п. 10.1, 10.2 Договора, сверх суммы штрафа. </w:t>
      </w:r>
    </w:p>
    <w:p w:rsidR="002F60E6" w:rsidRPr="001E5A78" w:rsidRDefault="002F60E6" w:rsidP="002F60E6">
      <w:pPr>
        <w:pStyle w:val="Default"/>
        <w:jc w:val="both"/>
      </w:pPr>
      <w:r w:rsidRPr="001E5A78">
        <w:rPr>
          <w:bCs/>
        </w:rPr>
        <w:t xml:space="preserve">10.5. Штраф, предусмотренный п. 10.4 Договора, оплачивается в течение 10 (десяти) рабочих дней </w:t>
      </w:r>
      <w:proofErr w:type="gramStart"/>
      <w:r w:rsidRPr="001E5A78">
        <w:rPr>
          <w:bCs/>
        </w:rPr>
        <w:t>с даты получения</w:t>
      </w:r>
      <w:proofErr w:type="gramEnd"/>
      <w:r w:rsidRPr="001E5A78">
        <w:rPr>
          <w:bCs/>
        </w:rPr>
        <w:t xml:space="preserve"> соответствующего требования. Лицензиат вправе предъявить требование об уплате штрафа независимо от расторжения Договора в соответствии с п. 10.3 Договора. </w:t>
      </w:r>
    </w:p>
    <w:p w:rsidR="002F60E6" w:rsidRPr="001E5A78" w:rsidRDefault="002F60E6" w:rsidP="002F60E6">
      <w:pPr>
        <w:pStyle w:val="Default"/>
        <w:jc w:val="both"/>
      </w:pPr>
      <w:r w:rsidRPr="001E5A78">
        <w:rPr>
          <w:bCs/>
        </w:rPr>
        <w:t xml:space="preserve">10.6. Лицензиат вправе приостановить осуществление платежей, причитающихся Лицензиару, независимо от наличия оснований и наступления сроков таких платежей, до уплаты штрафа, предусмотренного п. 10.4 Договора, при этом Лицензиат не будет считаться просрочившим и/или нарушившим свои обязательства по Договору. </w:t>
      </w:r>
    </w:p>
    <w:p w:rsidR="002F60E6" w:rsidRPr="001E5A78" w:rsidRDefault="002F60E6" w:rsidP="002F60E6">
      <w:pPr>
        <w:pStyle w:val="Default"/>
        <w:jc w:val="both"/>
      </w:pPr>
      <w:r w:rsidRPr="001E5A78">
        <w:rPr>
          <w:bCs/>
        </w:rPr>
        <w:t xml:space="preserve">10.7. Независимо от других положений Договора, обязательства по пунктам 10.4, 10.5, 10.6 продолжают действовать в течение 4 (четырех) лет после окончания срока действия Договора. </w:t>
      </w:r>
    </w:p>
    <w:p w:rsidR="002F60E6" w:rsidRPr="001E5A78" w:rsidRDefault="002F60E6" w:rsidP="002F60E6">
      <w:pPr>
        <w:pStyle w:val="Default"/>
        <w:jc w:val="both"/>
      </w:pPr>
      <w:r w:rsidRPr="001E5A78">
        <w:rPr>
          <w:bCs/>
        </w:rPr>
        <w:t xml:space="preserve">10.8. </w:t>
      </w:r>
      <w:proofErr w:type="gramStart"/>
      <w:r w:rsidRPr="001E5A78">
        <w:rPr>
          <w:bCs/>
        </w:rPr>
        <w:t xml:space="preserve">Стороны принимают на себя обязательство обеспечить, чтобы при исполнении обязательств по Договору их </w:t>
      </w:r>
      <w:proofErr w:type="spellStart"/>
      <w:r w:rsidRPr="001E5A78">
        <w:rPr>
          <w:bCs/>
        </w:rPr>
        <w:t>аффилированные</w:t>
      </w:r>
      <w:proofErr w:type="spellEnd"/>
      <w:r w:rsidRPr="001E5A78">
        <w:rPr>
          <w:bCs/>
        </w:rPr>
        <w:t xml:space="preserve"> лица, работники или представители не выплачивали, не предлагали выплатить и не разрешали выплату каких-либо денежных средств или ценностей, прямо или косвенно, любым </w:t>
      </w:r>
      <w:proofErr w:type="spellStart"/>
      <w:r w:rsidRPr="001E5A78">
        <w:rPr>
          <w:bCs/>
        </w:rPr>
        <w:t>аффилированным</w:t>
      </w:r>
      <w:proofErr w:type="spellEnd"/>
      <w:r w:rsidRPr="001E5A78">
        <w:rPr>
          <w:bCs/>
        </w:rPr>
        <w:t xml:space="preserve"> лицам, работникам или представителям другой Стороны, а также лицам, </w:t>
      </w:r>
      <w:proofErr w:type="spellStart"/>
      <w:r w:rsidRPr="001E5A78">
        <w:rPr>
          <w:bCs/>
        </w:rPr>
        <w:t>аффилированным</w:t>
      </w:r>
      <w:proofErr w:type="spellEnd"/>
      <w:r w:rsidRPr="001E5A78">
        <w:rPr>
          <w:bCs/>
        </w:rPr>
        <w:t xml:space="preserve"> по отношению к таким работникам или представителям, для оказания влияния на действия или</w:t>
      </w:r>
      <w:proofErr w:type="gramEnd"/>
      <w:r w:rsidRPr="001E5A78">
        <w:rPr>
          <w:bCs/>
        </w:rPr>
        <w:t xml:space="preserve"> решения соответствующих лиц с целью получить какие-либо неправомерные преимущества или иные выгоды. </w:t>
      </w:r>
    </w:p>
    <w:p w:rsidR="002F60E6" w:rsidRPr="001E5A78" w:rsidRDefault="002F60E6" w:rsidP="002F60E6">
      <w:pPr>
        <w:pStyle w:val="Default"/>
        <w:jc w:val="both"/>
      </w:pPr>
      <w:r w:rsidRPr="001E5A78">
        <w:rPr>
          <w:bCs/>
        </w:rPr>
        <w:t xml:space="preserve">10.9. </w:t>
      </w:r>
      <w:proofErr w:type="gramStart"/>
      <w:r w:rsidRPr="001E5A78">
        <w:rPr>
          <w:bCs/>
        </w:rPr>
        <w:t xml:space="preserve">При исполнении своих обязательств по настоящему Договору, Стороны, их </w:t>
      </w:r>
      <w:proofErr w:type="spellStart"/>
      <w:r w:rsidRPr="001E5A78">
        <w:rPr>
          <w:bCs/>
        </w:rPr>
        <w:t>аффилированные</w:t>
      </w:r>
      <w:proofErr w:type="spellEnd"/>
      <w:r w:rsidRPr="001E5A78">
        <w:rPr>
          <w:bCs/>
        </w:rPr>
        <w:t xml:space="preserve"> лица, работники или посредники также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любые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rsidR="002F60E6" w:rsidRPr="001E5A78" w:rsidRDefault="002F60E6" w:rsidP="002F60E6">
      <w:pPr>
        <w:pStyle w:val="Default"/>
        <w:jc w:val="both"/>
      </w:pPr>
      <w:r w:rsidRPr="001E5A78">
        <w:rPr>
          <w:bCs/>
        </w:rPr>
        <w:t xml:space="preserve">10.10. В случае возникновения у Стороны обоснованных предположений, что произошло или может произойти нарушение каких-либо положений настоящей статьи, соответствующая Сторона обязуется уведомить другую Сторону о таких предположениях в письменной форме. В соответствующем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каких-либо положений настоящей Статьи. </w:t>
      </w:r>
    </w:p>
    <w:p w:rsidR="002F60E6" w:rsidRPr="001E5A78" w:rsidRDefault="002F60E6" w:rsidP="002F60E6">
      <w:pPr>
        <w:pStyle w:val="Default"/>
        <w:jc w:val="both"/>
      </w:pPr>
      <w:r w:rsidRPr="001E5A78">
        <w:rPr>
          <w:bCs/>
        </w:rPr>
        <w:t xml:space="preserve">10.11. После направления письменного уведомления соответствующая Сторона имеет право приостановить исполнение обязательств по Договору до получения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w:t>
      </w:r>
      <w:proofErr w:type="gramStart"/>
      <w:r w:rsidRPr="001E5A78">
        <w:rPr>
          <w:bCs/>
        </w:rPr>
        <w:t>с даты получения</w:t>
      </w:r>
      <w:proofErr w:type="gramEnd"/>
      <w:r w:rsidRPr="001E5A78">
        <w:rPr>
          <w:bCs/>
        </w:rPr>
        <w:t xml:space="preserve"> письменного уведомления. </w:t>
      </w:r>
    </w:p>
    <w:p w:rsidR="002F60E6" w:rsidRPr="001E5A78" w:rsidRDefault="002F60E6" w:rsidP="002F60E6">
      <w:pPr>
        <w:spacing w:after="0" w:line="240" w:lineRule="auto"/>
        <w:jc w:val="both"/>
        <w:outlineLvl w:val="0"/>
        <w:rPr>
          <w:rFonts w:ascii="Times New Roman" w:hAnsi="Times New Roman" w:cs="Times New Roman"/>
          <w:spacing w:val="-8"/>
          <w:sz w:val="24"/>
          <w:szCs w:val="24"/>
        </w:rPr>
      </w:pPr>
      <w:r w:rsidRPr="001E5A78">
        <w:rPr>
          <w:rFonts w:ascii="Times New Roman" w:hAnsi="Times New Roman" w:cs="Times New Roman"/>
          <w:sz w:val="24"/>
          <w:szCs w:val="24"/>
        </w:rPr>
        <w:t xml:space="preserve">10.12. </w:t>
      </w:r>
      <w:proofErr w:type="gramStart"/>
      <w:r w:rsidRPr="001E5A78">
        <w:rPr>
          <w:rFonts w:ascii="Times New Roman" w:hAnsi="Times New Roman" w:cs="Times New Roman"/>
          <w:color w:val="000000"/>
          <w:sz w:val="24"/>
          <w:szCs w:val="24"/>
        </w:rPr>
        <w:t xml:space="preserve">Лицензиар обязан раскрыть информацию обо всей цепочке своих собственников, включая бенефициаров (в том числе конечных) по форме Приложения №3 к настоящему Договору «Справка Лицензиара Сведения о цепочке собственников, включая бенефициаров (в том числе конечных)», с подтверждением </w:t>
      </w:r>
      <w:r>
        <w:rPr>
          <w:rFonts w:ascii="Times New Roman" w:hAnsi="Times New Roman" w:cs="Times New Roman"/>
          <w:color w:val="000000"/>
          <w:sz w:val="24"/>
          <w:szCs w:val="24"/>
        </w:rPr>
        <w:t xml:space="preserve">копиями </w:t>
      </w:r>
      <w:r w:rsidRPr="001E5A78">
        <w:rPr>
          <w:rFonts w:ascii="Times New Roman" w:hAnsi="Times New Roman" w:cs="Times New Roman"/>
          <w:color w:val="000000"/>
          <w:sz w:val="24"/>
          <w:szCs w:val="24"/>
        </w:rPr>
        <w:t>соответствующ</w:t>
      </w:r>
      <w:r>
        <w:rPr>
          <w:rFonts w:ascii="Times New Roman" w:hAnsi="Times New Roman" w:cs="Times New Roman"/>
          <w:color w:val="000000"/>
          <w:sz w:val="24"/>
          <w:szCs w:val="24"/>
        </w:rPr>
        <w:t>их</w:t>
      </w:r>
      <w:r w:rsidRPr="001E5A78">
        <w:rPr>
          <w:rFonts w:ascii="Times New Roman" w:hAnsi="Times New Roman" w:cs="Times New Roman"/>
          <w:color w:val="000000"/>
          <w:sz w:val="24"/>
          <w:szCs w:val="24"/>
        </w:rPr>
        <w:t xml:space="preserve"> документ</w:t>
      </w:r>
      <w:r>
        <w:rPr>
          <w:rFonts w:ascii="Times New Roman" w:hAnsi="Times New Roman" w:cs="Times New Roman"/>
          <w:color w:val="000000"/>
          <w:sz w:val="24"/>
          <w:szCs w:val="24"/>
        </w:rPr>
        <w:t>ов</w:t>
      </w:r>
      <w:r w:rsidRPr="001E5A78">
        <w:rPr>
          <w:rFonts w:ascii="Times New Roman" w:hAnsi="Times New Roman" w:cs="Times New Roman"/>
          <w:color w:val="000000"/>
          <w:sz w:val="24"/>
          <w:szCs w:val="24"/>
        </w:rPr>
        <w:t>, заверенны</w:t>
      </w:r>
      <w:r>
        <w:rPr>
          <w:rFonts w:ascii="Times New Roman" w:hAnsi="Times New Roman" w:cs="Times New Roman"/>
          <w:color w:val="000000"/>
          <w:sz w:val="24"/>
          <w:szCs w:val="24"/>
        </w:rPr>
        <w:t>х</w:t>
      </w:r>
      <w:r w:rsidRPr="001E5A78">
        <w:rPr>
          <w:rFonts w:ascii="Times New Roman" w:hAnsi="Times New Roman" w:cs="Times New Roman"/>
          <w:color w:val="000000"/>
          <w:sz w:val="24"/>
          <w:szCs w:val="24"/>
        </w:rPr>
        <w:t xml:space="preserve"> нотариально (</w:t>
      </w:r>
      <w:r w:rsidRPr="001E5A78">
        <w:rPr>
          <w:rFonts w:ascii="Times New Roman" w:eastAsia="Calibri" w:hAnsi="Times New Roman" w:cs="Times New Roman"/>
          <w:color w:val="000000"/>
          <w:sz w:val="24"/>
          <w:szCs w:val="24"/>
        </w:rPr>
        <w:t xml:space="preserve">Приложение № 1 к справке Лицензиара </w:t>
      </w:r>
      <w:r w:rsidRPr="001E5A78">
        <w:rPr>
          <w:rFonts w:ascii="Times New Roman" w:hAnsi="Times New Roman" w:cs="Times New Roman"/>
          <w:color w:val="000000"/>
          <w:sz w:val="24"/>
          <w:szCs w:val="24"/>
        </w:rPr>
        <w:t>о цепочке</w:t>
      </w:r>
      <w:r w:rsidRPr="001E5A78">
        <w:rPr>
          <w:rFonts w:ascii="Times New Roman" w:hAnsi="Times New Roman" w:cs="Times New Roman"/>
          <w:sz w:val="24"/>
          <w:szCs w:val="24"/>
        </w:rPr>
        <w:t xml:space="preserve"> собственников, включая бенефициаров (в том числе конечных), подписать   согласие на передачу персональных</w:t>
      </w:r>
      <w:proofErr w:type="gramEnd"/>
      <w:r w:rsidRPr="001E5A78">
        <w:rPr>
          <w:rFonts w:ascii="Times New Roman" w:hAnsi="Times New Roman" w:cs="Times New Roman"/>
          <w:sz w:val="24"/>
          <w:szCs w:val="24"/>
        </w:rPr>
        <w:t xml:space="preserve"> </w:t>
      </w:r>
      <w:proofErr w:type="gramStart"/>
      <w:r w:rsidRPr="001E5A78">
        <w:rPr>
          <w:rFonts w:ascii="Times New Roman" w:hAnsi="Times New Roman" w:cs="Times New Roman"/>
          <w:sz w:val="24"/>
          <w:szCs w:val="24"/>
        </w:rPr>
        <w:t>данных (Приложение №2 к справке Лицензиара о цепочке собственников, включая бенефициаров (в том числе конечных) и представить документы, указанные в п.10.13. настоящего Договора.</w:t>
      </w:r>
      <w:r w:rsidRPr="001E5A78">
        <w:rPr>
          <w:rFonts w:ascii="Times New Roman" w:hAnsi="Times New Roman" w:cs="Times New Roman"/>
          <w:spacing w:val="-8"/>
          <w:sz w:val="24"/>
          <w:szCs w:val="24"/>
        </w:rPr>
        <w:t xml:space="preserve"> </w:t>
      </w:r>
      <w:proofErr w:type="gramEnd"/>
    </w:p>
    <w:p w:rsidR="002F60E6" w:rsidRPr="001E5A78" w:rsidRDefault="002F60E6" w:rsidP="002F60E6">
      <w:pPr>
        <w:tabs>
          <w:tab w:val="left" w:pos="0"/>
        </w:tabs>
        <w:spacing w:after="0" w:line="240" w:lineRule="auto"/>
        <w:jc w:val="both"/>
        <w:rPr>
          <w:rFonts w:ascii="Times New Roman" w:hAnsi="Times New Roman" w:cs="Times New Roman"/>
          <w:bCs/>
          <w:sz w:val="24"/>
          <w:szCs w:val="24"/>
        </w:rPr>
      </w:pPr>
      <w:r w:rsidRPr="001E5A78">
        <w:rPr>
          <w:rFonts w:ascii="Times New Roman" w:hAnsi="Times New Roman" w:cs="Times New Roman"/>
          <w:spacing w:val="-8"/>
          <w:sz w:val="24"/>
          <w:szCs w:val="24"/>
        </w:rPr>
        <w:t xml:space="preserve">10.13. </w:t>
      </w:r>
      <w:r w:rsidRPr="001E5A78">
        <w:rPr>
          <w:rFonts w:ascii="Times New Roman" w:hAnsi="Times New Roman" w:cs="Times New Roman"/>
          <w:sz w:val="24"/>
          <w:szCs w:val="24"/>
        </w:rPr>
        <w:t xml:space="preserve">В случае изменения в течение срока действия Договора каких-либо </w:t>
      </w:r>
      <w:r w:rsidRPr="001E5A78">
        <w:rPr>
          <w:rFonts w:ascii="Times New Roman" w:hAnsi="Times New Roman" w:cs="Times New Roman"/>
          <w:bCs/>
          <w:sz w:val="24"/>
          <w:szCs w:val="24"/>
        </w:rPr>
        <w:t>собственников (включая конечных бенефициаров) Лицензиара, Лицензиар</w:t>
      </w:r>
      <w:r w:rsidRPr="001E5A78">
        <w:rPr>
          <w:rFonts w:ascii="Times New Roman" w:hAnsi="Times New Roman" w:cs="Times New Roman"/>
          <w:color w:val="000000"/>
          <w:sz w:val="24"/>
          <w:szCs w:val="24"/>
          <w:shd w:val="clear" w:color="auto" w:fill="FFFFFF"/>
        </w:rPr>
        <w:t xml:space="preserve"> </w:t>
      </w:r>
      <w:r w:rsidRPr="001E5A78">
        <w:rPr>
          <w:rFonts w:ascii="Times New Roman" w:hAnsi="Times New Roman" w:cs="Times New Roman"/>
          <w:bCs/>
          <w:sz w:val="24"/>
          <w:szCs w:val="24"/>
        </w:rPr>
        <w:t xml:space="preserve">обязуется в течение 3 (трех) </w:t>
      </w:r>
      <w:r w:rsidRPr="001E5A78">
        <w:rPr>
          <w:rFonts w:ascii="Times New Roman" w:hAnsi="Times New Roman" w:cs="Times New Roman"/>
          <w:bCs/>
          <w:sz w:val="24"/>
          <w:szCs w:val="24"/>
        </w:rPr>
        <w:lastRenderedPageBreak/>
        <w:t xml:space="preserve">рабочих дней уведомить о таких изменениях </w:t>
      </w:r>
      <w:r w:rsidRPr="001E5A78">
        <w:rPr>
          <w:rFonts w:ascii="Times New Roman" w:hAnsi="Times New Roman" w:cs="Times New Roman"/>
          <w:sz w:val="24"/>
          <w:szCs w:val="24"/>
        </w:rPr>
        <w:t>Заказчика в порядке, установленном пунктами 10.12. Договора, представив</w:t>
      </w:r>
      <w:r w:rsidRPr="001E5A78">
        <w:rPr>
          <w:rFonts w:ascii="Times New Roman" w:hAnsi="Times New Roman" w:cs="Times New Roman"/>
          <w:bCs/>
          <w:sz w:val="24"/>
          <w:szCs w:val="24"/>
        </w:rPr>
        <w:t xml:space="preserve"> </w:t>
      </w:r>
      <w:r>
        <w:rPr>
          <w:rFonts w:ascii="Times New Roman" w:hAnsi="Times New Roman" w:cs="Times New Roman"/>
          <w:bCs/>
          <w:sz w:val="24"/>
          <w:szCs w:val="24"/>
        </w:rPr>
        <w:t xml:space="preserve">копии </w:t>
      </w:r>
      <w:r w:rsidRPr="001E5A78">
        <w:rPr>
          <w:rFonts w:ascii="Times New Roman" w:hAnsi="Times New Roman" w:cs="Times New Roman"/>
          <w:bCs/>
          <w:sz w:val="24"/>
          <w:szCs w:val="24"/>
        </w:rPr>
        <w:t>нотариально заверенны</w:t>
      </w:r>
      <w:r>
        <w:rPr>
          <w:rFonts w:ascii="Times New Roman" w:hAnsi="Times New Roman" w:cs="Times New Roman"/>
          <w:bCs/>
          <w:sz w:val="24"/>
          <w:szCs w:val="24"/>
        </w:rPr>
        <w:t>х</w:t>
      </w:r>
      <w:r w:rsidRPr="001E5A78">
        <w:rPr>
          <w:rFonts w:ascii="Times New Roman" w:hAnsi="Times New Roman" w:cs="Times New Roman"/>
          <w:bCs/>
          <w:sz w:val="24"/>
          <w:szCs w:val="24"/>
        </w:rPr>
        <w:t xml:space="preserve"> документов, подтверждающие такие изменения, а именно:</w:t>
      </w:r>
    </w:p>
    <w:p w:rsidR="002F60E6" w:rsidRPr="001E5A78" w:rsidRDefault="002F60E6" w:rsidP="002F60E6">
      <w:pPr>
        <w:autoSpaceDE w:val="0"/>
        <w:autoSpaceDN w:val="0"/>
        <w:adjustRightInd w:val="0"/>
        <w:spacing w:after="0" w:line="240" w:lineRule="auto"/>
        <w:ind w:left="708"/>
        <w:outlineLvl w:val="0"/>
        <w:rPr>
          <w:rFonts w:ascii="Times New Roman" w:hAnsi="Times New Roman" w:cs="Times New Roman"/>
          <w:sz w:val="24"/>
          <w:szCs w:val="24"/>
        </w:rPr>
      </w:pPr>
      <w:r w:rsidRPr="001E5A78">
        <w:rPr>
          <w:rFonts w:ascii="Times New Roman" w:hAnsi="Times New Roman" w:cs="Times New Roman"/>
          <w:sz w:val="24"/>
          <w:szCs w:val="24"/>
        </w:rPr>
        <w:t>10.13.1. Выписка из Единого государственного реестра юридических лиц, выданная не позднее       1 (одного) месяца до даты подписания Договора, а также:</w:t>
      </w:r>
    </w:p>
    <w:p w:rsidR="002F60E6" w:rsidRPr="001E5A78" w:rsidRDefault="002F60E6" w:rsidP="002F60E6">
      <w:pPr>
        <w:pStyle w:val="a4"/>
        <w:numPr>
          <w:ilvl w:val="2"/>
          <w:numId w:val="36"/>
        </w:numPr>
        <w:autoSpaceDE w:val="0"/>
        <w:autoSpaceDN w:val="0"/>
        <w:adjustRightInd w:val="0"/>
        <w:spacing w:after="0" w:line="240" w:lineRule="auto"/>
        <w:ind w:left="1428"/>
        <w:outlineLvl w:val="0"/>
        <w:rPr>
          <w:rFonts w:ascii="Times New Roman" w:hAnsi="Times New Roman"/>
          <w:sz w:val="24"/>
          <w:szCs w:val="24"/>
        </w:rPr>
      </w:pPr>
      <w:r w:rsidRPr="001E5A78">
        <w:rPr>
          <w:rFonts w:ascii="Times New Roman" w:hAnsi="Times New Roman"/>
          <w:sz w:val="24"/>
          <w:szCs w:val="24"/>
        </w:rPr>
        <w:t xml:space="preserve">Учредительный договор/договор об учреждении (создании)/решение единственного учредителя о создании; </w:t>
      </w:r>
    </w:p>
    <w:p w:rsidR="002F60E6" w:rsidRPr="001E5A78" w:rsidRDefault="002F60E6" w:rsidP="002F60E6">
      <w:pPr>
        <w:autoSpaceDE w:val="0"/>
        <w:autoSpaceDN w:val="0"/>
        <w:adjustRightInd w:val="0"/>
        <w:spacing w:after="0" w:line="240" w:lineRule="auto"/>
        <w:ind w:left="708"/>
        <w:outlineLvl w:val="0"/>
        <w:rPr>
          <w:rFonts w:ascii="Times New Roman" w:hAnsi="Times New Roman" w:cs="Times New Roman"/>
          <w:sz w:val="24"/>
          <w:szCs w:val="24"/>
        </w:rPr>
      </w:pPr>
      <w:r w:rsidRPr="001E5A78">
        <w:rPr>
          <w:rFonts w:ascii="Times New Roman" w:hAnsi="Times New Roman" w:cs="Times New Roman"/>
          <w:sz w:val="24"/>
          <w:szCs w:val="24"/>
        </w:rPr>
        <w:t>10.13.3. Решение (протокол) о приеме новых участников;</w:t>
      </w:r>
    </w:p>
    <w:p w:rsidR="002F60E6" w:rsidRPr="001E5A78" w:rsidRDefault="002F60E6" w:rsidP="002F60E6">
      <w:pPr>
        <w:autoSpaceDE w:val="0"/>
        <w:autoSpaceDN w:val="0"/>
        <w:adjustRightInd w:val="0"/>
        <w:spacing w:after="0" w:line="240" w:lineRule="auto"/>
        <w:ind w:left="708"/>
        <w:outlineLvl w:val="0"/>
        <w:rPr>
          <w:rFonts w:ascii="Times New Roman" w:hAnsi="Times New Roman" w:cs="Times New Roman"/>
          <w:sz w:val="24"/>
          <w:szCs w:val="24"/>
        </w:rPr>
      </w:pPr>
      <w:r w:rsidRPr="001E5A78">
        <w:rPr>
          <w:rFonts w:ascii="Times New Roman" w:hAnsi="Times New Roman" w:cs="Times New Roman"/>
          <w:sz w:val="24"/>
          <w:szCs w:val="24"/>
        </w:rPr>
        <w:t>10.13.4. Устав.</w:t>
      </w:r>
    </w:p>
    <w:p w:rsidR="002F60E6" w:rsidRPr="001E5A78" w:rsidRDefault="002F60E6" w:rsidP="002F60E6">
      <w:pPr>
        <w:autoSpaceDE w:val="0"/>
        <w:autoSpaceDN w:val="0"/>
        <w:adjustRightInd w:val="0"/>
        <w:spacing w:after="0" w:line="240" w:lineRule="auto"/>
        <w:jc w:val="both"/>
        <w:outlineLvl w:val="0"/>
        <w:rPr>
          <w:rFonts w:ascii="Times New Roman" w:hAnsi="Times New Roman" w:cs="Times New Roman"/>
          <w:sz w:val="24"/>
          <w:szCs w:val="24"/>
        </w:rPr>
      </w:pPr>
      <w:r w:rsidRPr="001E5A78">
        <w:rPr>
          <w:rFonts w:ascii="Times New Roman" w:hAnsi="Times New Roman" w:cs="Times New Roman"/>
          <w:sz w:val="24"/>
          <w:szCs w:val="24"/>
        </w:rPr>
        <w:t xml:space="preserve">10.14. Независимо от любых других положений Договора в случае непредставления в установленный срок Лицензиаром документов, подтверждающих изменения, Лицензиат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w:t>
      </w:r>
      <w:proofErr w:type="gramStart"/>
      <w:r w:rsidRPr="001E5A78">
        <w:rPr>
          <w:rFonts w:ascii="Times New Roman" w:hAnsi="Times New Roman" w:cs="Times New Roman"/>
          <w:sz w:val="24"/>
          <w:szCs w:val="24"/>
        </w:rPr>
        <w:t>с даты получения</w:t>
      </w:r>
      <w:proofErr w:type="gramEnd"/>
      <w:r w:rsidRPr="001E5A78">
        <w:rPr>
          <w:rFonts w:ascii="Times New Roman" w:hAnsi="Times New Roman" w:cs="Times New Roman"/>
          <w:sz w:val="24"/>
          <w:szCs w:val="24"/>
        </w:rPr>
        <w:t xml:space="preserve"> Лицензиаром уведомления о расторжении Договора, но в любом случае  не позднее 10 (десяти) рабочих дней с даты его отправки Лицензиатом. </w:t>
      </w:r>
    </w:p>
    <w:p w:rsidR="002F60E6" w:rsidRPr="001E5A78" w:rsidRDefault="002F60E6" w:rsidP="002F60E6">
      <w:pPr>
        <w:shd w:val="clear" w:color="auto" w:fill="FFFFFF"/>
        <w:spacing w:after="0" w:line="240" w:lineRule="auto"/>
        <w:jc w:val="both"/>
        <w:rPr>
          <w:rFonts w:ascii="Times New Roman" w:hAnsi="Times New Roman" w:cs="Times New Roman"/>
          <w:bCs/>
          <w:sz w:val="24"/>
          <w:szCs w:val="24"/>
        </w:rPr>
      </w:pPr>
      <w:r w:rsidRPr="001E5A78">
        <w:rPr>
          <w:rFonts w:ascii="Times New Roman" w:hAnsi="Times New Roman" w:cs="Times New Roman"/>
          <w:sz w:val="24"/>
          <w:szCs w:val="24"/>
        </w:rPr>
        <w:t xml:space="preserve">10.15. Независимо от любых других положений Договора при досрочном расторжении Договора по основаниям, указанным в п. 10.13. Договора, Лицензиат оплачивает только те  услуги, которые были фактически  оказаны Лицензиаром и были приняты Лицензиатом в порядке, установленном Договором. При этом </w:t>
      </w:r>
      <w:r w:rsidRPr="001E5A78">
        <w:rPr>
          <w:rFonts w:ascii="Times New Roman" w:hAnsi="Times New Roman" w:cs="Times New Roman"/>
          <w:bCs/>
          <w:sz w:val="24"/>
          <w:szCs w:val="24"/>
        </w:rPr>
        <w:t xml:space="preserve">Лицензиар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Лицензиата не позднее 15 (пятнадцати) рабочих дней возместить все убытки, вызванные досрочным расторжением Договора. </w:t>
      </w:r>
    </w:p>
    <w:p w:rsidR="002F60E6" w:rsidRPr="001E5A78" w:rsidRDefault="002F60E6" w:rsidP="002F60E6">
      <w:pPr>
        <w:shd w:val="clear" w:color="auto" w:fill="FFFFFF"/>
        <w:spacing w:after="0" w:line="240" w:lineRule="auto"/>
        <w:jc w:val="both"/>
        <w:rPr>
          <w:rFonts w:ascii="Times New Roman" w:hAnsi="Times New Roman" w:cs="Times New Roman"/>
          <w:sz w:val="24"/>
          <w:szCs w:val="24"/>
        </w:rPr>
      </w:pPr>
      <w:r w:rsidRPr="001E5A78">
        <w:rPr>
          <w:rFonts w:ascii="Times New Roman" w:hAnsi="Times New Roman" w:cs="Times New Roman"/>
          <w:bCs/>
          <w:sz w:val="24"/>
          <w:szCs w:val="24"/>
        </w:rPr>
        <w:t xml:space="preserve">10.16. </w:t>
      </w:r>
      <w:proofErr w:type="gramStart"/>
      <w:r w:rsidRPr="001E5A78">
        <w:rPr>
          <w:rFonts w:ascii="Times New Roman" w:hAnsi="Times New Roman" w:cs="Times New Roman"/>
          <w:bCs/>
          <w:sz w:val="24"/>
          <w:szCs w:val="24"/>
        </w:rPr>
        <w:t>Лицензиар в течение 3 (трех) рабочих дней с момента получения соответствующего уведомления обязан также вернуть</w:t>
      </w:r>
      <w:r w:rsidRPr="001E5A78">
        <w:rPr>
          <w:rFonts w:ascii="Times New Roman" w:hAnsi="Times New Roman" w:cs="Times New Roman"/>
          <w:sz w:val="24"/>
          <w:szCs w:val="24"/>
        </w:rPr>
        <w:t xml:space="preserve"> Лицензиату  все ранее переданное </w:t>
      </w:r>
      <w:r w:rsidRPr="001E5A78">
        <w:rPr>
          <w:rFonts w:ascii="Times New Roman" w:hAnsi="Times New Roman" w:cs="Times New Roman"/>
          <w:bCs/>
          <w:sz w:val="24"/>
          <w:szCs w:val="24"/>
        </w:rPr>
        <w:t xml:space="preserve">Лицензиару для целей исполнения Договора имущество, которое не было использовано последним до момента получения уведомления о расторжении, а также </w:t>
      </w:r>
      <w:r w:rsidRPr="001E5A78">
        <w:rPr>
          <w:rFonts w:ascii="Times New Roman" w:hAnsi="Times New Roman" w:cs="Times New Roman"/>
          <w:sz w:val="24"/>
          <w:szCs w:val="24"/>
        </w:rPr>
        <w:t>все суммы, причитающиеся</w:t>
      </w:r>
      <w:r w:rsidRPr="001E5A78">
        <w:rPr>
          <w:rFonts w:ascii="Times New Roman" w:hAnsi="Times New Roman" w:cs="Times New Roman"/>
          <w:iCs/>
          <w:sz w:val="24"/>
          <w:szCs w:val="24"/>
        </w:rPr>
        <w:t xml:space="preserve"> Лицензиату, </w:t>
      </w:r>
      <w:r w:rsidRPr="001E5A78">
        <w:rPr>
          <w:rFonts w:ascii="Times New Roman" w:hAnsi="Times New Roman" w:cs="Times New Roman"/>
          <w:sz w:val="24"/>
          <w:szCs w:val="24"/>
        </w:rPr>
        <w:t xml:space="preserve">в том числе   ранее перечисленные </w:t>
      </w:r>
      <w:r w:rsidRPr="001E5A78">
        <w:rPr>
          <w:rFonts w:ascii="Times New Roman" w:hAnsi="Times New Roman" w:cs="Times New Roman"/>
          <w:iCs/>
          <w:sz w:val="24"/>
          <w:szCs w:val="24"/>
        </w:rPr>
        <w:t xml:space="preserve">Лицензиатом </w:t>
      </w:r>
      <w:r w:rsidRPr="001E5A78">
        <w:rPr>
          <w:rFonts w:ascii="Times New Roman" w:hAnsi="Times New Roman" w:cs="Times New Roman"/>
          <w:sz w:val="24"/>
          <w:szCs w:val="24"/>
        </w:rPr>
        <w:t>в счет авансов.</w:t>
      </w:r>
      <w:proofErr w:type="gramEnd"/>
      <w:r w:rsidRPr="001E5A78">
        <w:rPr>
          <w:rFonts w:ascii="Times New Roman" w:hAnsi="Times New Roman" w:cs="Times New Roman"/>
          <w:sz w:val="24"/>
          <w:szCs w:val="24"/>
        </w:rPr>
        <w:t xml:space="preserve"> В случае просрочки возврата Лицензиаром  таких сумм, Лицензиат имеет право требовать уплаты Лицензиаром неустойки в размере 0,2% (ноль целых две десятых процента) от невозвращенной в срок суммы за каждый день просрочки. </w:t>
      </w:r>
    </w:p>
    <w:p w:rsidR="002F60E6" w:rsidRPr="001E5A78" w:rsidRDefault="002F60E6" w:rsidP="002F60E6">
      <w:pPr>
        <w:shd w:val="clear" w:color="auto" w:fill="FFFFFF"/>
        <w:spacing w:after="0" w:line="240" w:lineRule="auto"/>
        <w:jc w:val="both"/>
        <w:rPr>
          <w:rFonts w:ascii="Times New Roman" w:hAnsi="Times New Roman" w:cs="Times New Roman"/>
          <w:sz w:val="24"/>
          <w:szCs w:val="24"/>
        </w:rPr>
      </w:pPr>
      <w:r w:rsidRPr="001E5A78">
        <w:rPr>
          <w:rFonts w:ascii="Times New Roman" w:hAnsi="Times New Roman" w:cs="Times New Roman"/>
          <w:sz w:val="24"/>
          <w:szCs w:val="24"/>
        </w:rPr>
        <w:t xml:space="preserve">10.17. Во избежание сомнений и независимо от иных положений Договора </w:t>
      </w:r>
      <w:r w:rsidRPr="001E5A78">
        <w:rPr>
          <w:rFonts w:ascii="Times New Roman" w:hAnsi="Times New Roman" w:cs="Times New Roman"/>
          <w:bCs/>
          <w:sz w:val="24"/>
          <w:szCs w:val="24"/>
        </w:rPr>
        <w:t xml:space="preserve">Лицензиар настоящим также отказывается от </w:t>
      </w:r>
      <w:r w:rsidRPr="001E5A78">
        <w:rPr>
          <w:rFonts w:ascii="Times New Roman" w:hAnsi="Times New Roman" w:cs="Times New Roman"/>
          <w:sz w:val="24"/>
          <w:szCs w:val="24"/>
        </w:rPr>
        <w:t xml:space="preserve">любых прав требования возмещения убытков или ущерба, возникшего у </w:t>
      </w:r>
      <w:r w:rsidRPr="001E5A78">
        <w:rPr>
          <w:rFonts w:ascii="Times New Roman" w:hAnsi="Times New Roman" w:cs="Times New Roman"/>
          <w:bCs/>
          <w:sz w:val="24"/>
          <w:szCs w:val="24"/>
        </w:rPr>
        <w:t>Лицензиара  в связи с расторжением Договора, по основаниям, указанным в п. 10.14 Договора</w:t>
      </w:r>
      <w:r w:rsidRPr="001E5A78">
        <w:rPr>
          <w:rFonts w:ascii="Times New Roman" w:hAnsi="Times New Roman" w:cs="Times New Roman"/>
          <w:sz w:val="24"/>
          <w:szCs w:val="24"/>
        </w:rPr>
        <w:t>.</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 xml:space="preserve">11. ЗАКЛЮЧИТЕЛЬНЫЕ ПОЛОЖЕНИЯ </w:t>
      </w:r>
    </w:p>
    <w:p w:rsidR="002F60E6" w:rsidRDefault="002F60E6" w:rsidP="002F60E6">
      <w:pPr>
        <w:pStyle w:val="Default"/>
        <w:jc w:val="both"/>
        <w:rPr>
          <w:bCs/>
        </w:rPr>
      </w:pPr>
    </w:p>
    <w:p w:rsidR="002F60E6" w:rsidRPr="001E5A78" w:rsidRDefault="002F60E6" w:rsidP="002F60E6">
      <w:pPr>
        <w:pStyle w:val="Default"/>
        <w:jc w:val="both"/>
      </w:pPr>
      <w:r w:rsidRPr="001E5A78">
        <w:rPr>
          <w:bCs/>
        </w:rPr>
        <w:t xml:space="preserve">11.1. </w:t>
      </w:r>
      <w:r w:rsidRPr="001E5A78">
        <w:t xml:space="preserve">Договор вступает в силу с </w:t>
      </w:r>
      <w:r w:rsidRPr="001E5A78">
        <w:rPr>
          <w:bCs/>
        </w:rPr>
        <w:t>момента его подписания,</w:t>
      </w:r>
      <w:r w:rsidRPr="001E5A78">
        <w:t xml:space="preserve"> действует до полного исполнения Сторонами принятых на себя обязательств</w:t>
      </w:r>
      <w:r w:rsidRPr="001E5A78">
        <w:rPr>
          <w:bCs/>
        </w:rPr>
        <w:t xml:space="preserve"> и распространяет свое действие на ранее возникшие с 01 января 2016 года отношения.</w:t>
      </w:r>
    </w:p>
    <w:p w:rsidR="002F60E6" w:rsidRPr="001E5A78" w:rsidRDefault="002F60E6" w:rsidP="002F60E6">
      <w:pPr>
        <w:pStyle w:val="Default"/>
        <w:jc w:val="both"/>
      </w:pPr>
      <w:r w:rsidRPr="001E5A78">
        <w:t xml:space="preserve">11.2. Настоящий Договор (включая все Приложения к нему и любые дополнения, подписанные обеими Сторонами) содержит полное соглашение между Сторонами в том, что касается упомянутого предмета настоящего Договора и заменяет все предыдущие договоренности, утверждения, и соглашения, как устные, так и письменные, между Сторонами по отношению к названному предмету Договора. </w:t>
      </w:r>
    </w:p>
    <w:p w:rsidR="002F60E6" w:rsidRPr="001E5A78" w:rsidRDefault="002F60E6" w:rsidP="002F60E6">
      <w:pPr>
        <w:pStyle w:val="Default"/>
        <w:jc w:val="both"/>
      </w:pPr>
      <w:r w:rsidRPr="001E5A78">
        <w:rPr>
          <w:bCs/>
        </w:rPr>
        <w:t xml:space="preserve">11.3. Уступка прав (требований), принадлежащих Лицензиару на основании договора, допускается только с предварительного письменного согласия Лицензиата. Лицензиар не вправе передавать свои права и обязанности по Договору третьим лицам без предварительного письменного согласия Лицензиата. Для договоров, заключаемых с субъектами малого и среднего предпринимательства, уступка прав (требований) в пользу финансово-кредитных учреждений (факторинг), допускается с предварительного письменного согласия Лицензиата, в котором не может быть необоснованно отказано. </w:t>
      </w:r>
    </w:p>
    <w:p w:rsidR="002F60E6" w:rsidRPr="001E5A78" w:rsidRDefault="002F60E6" w:rsidP="002F60E6">
      <w:pPr>
        <w:pStyle w:val="Default"/>
        <w:jc w:val="both"/>
      </w:pPr>
      <w:r w:rsidRPr="001E5A78">
        <w:t xml:space="preserve">11.4. Все Приложения к настоящему Договору являются его неотъемлемой частью. </w:t>
      </w:r>
    </w:p>
    <w:p w:rsidR="002F60E6" w:rsidRPr="001E5A78" w:rsidRDefault="002F60E6" w:rsidP="002F60E6">
      <w:pPr>
        <w:pStyle w:val="Default"/>
        <w:jc w:val="both"/>
      </w:pPr>
      <w:r w:rsidRPr="001E5A78">
        <w:lastRenderedPageBreak/>
        <w:t xml:space="preserve">11.5. Все изменения и дополнения к настоящему Договору и Приложениям к нему, оформляются в письменном виде и действительны при условии их подписания уполномоченными представителями обеих Сторон. </w:t>
      </w:r>
    </w:p>
    <w:p w:rsidR="002F60E6" w:rsidRPr="001E5A78" w:rsidRDefault="002F60E6" w:rsidP="002F60E6">
      <w:pPr>
        <w:pStyle w:val="Default"/>
        <w:jc w:val="both"/>
      </w:pPr>
      <w:r w:rsidRPr="001E5A78">
        <w:t xml:space="preserve">11.6. Во всем остальном, что не предусмотрено настоящим Договором, стороны руководствуются действующим законодательством Российской Федерации. </w:t>
      </w:r>
    </w:p>
    <w:p w:rsidR="002F60E6" w:rsidRPr="001E5A78" w:rsidRDefault="002F60E6" w:rsidP="002F60E6">
      <w:pPr>
        <w:pStyle w:val="Default"/>
        <w:jc w:val="both"/>
      </w:pPr>
      <w:r w:rsidRPr="001E5A78">
        <w:t xml:space="preserve">11.7. Настоящий Договор составлен на русском языке, в двух экземплярах, имеющих одинаковую юридическую силу по одному для каждой из Сторон. </w:t>
      </w:r>
    </w:p>
    <w:p w:rsidR="002F60E6" w:rsidRDefault="002F60E6" w:rsidP="002F60E6">
      <w:pPr>
        <w:pStyle w:val="Default"/>
        <w:jc w:val="both"/>
        <w:rPr>
          <w:b/>
          <w:bCs/>
        </w:rPr>
      </w:pPr>
    </w:p>
    <w:p w:rsidR="002F60E6" w:rsidRDefault="002F60E6" w:rsidP="002F60E6">
      <w:pPr>
        <w:pStyle w:val="Default"/>
        <w:jc w:val="both"/>
        <w:rPr>
          <w:b/>
          <w:bCs/>
        </w:rPr>
      </w:pPr>
      <w:r w:rsidRPr="001E5A78">
        <w:rPr>
          <w:b/>
          <w:bCs/>
        </w:rPr>
        <w:t xml:space="preserve">12. СПИСОК ПРИЛОЖЕНИЙ </w:t>
      </w:r>
    </w:p>
    <w:p w:rsidR="002F60E6" w:rsidRPr="001E5A78" w:rsidRDefault="002F60E6" w:rsidP="002F60E6">
      <w:pPr>
        <w:pStyle w:val="Default"/>
        <w:jc w:val="both"/>
      </w:pPr>
      <w:r w:rsidRPr="001E5A78">
        <w:t xml:space="preserve">12.1. Приложение № 1. Спецификация. </w:t>
      </w:r>
    </w:p>
    <w:p w:rsidR="002F60E6" w:rsidRPr="001E5A78" w:rsidRDefault="002F60E6" w:rsidP="002F60E6">
      <w:pPr>
        <w:pStyle w:val="Default"/>
        <w:jc w:val="both"/>
      </w:pPr>
      <w:r w:rsidRPr="001E5A78">
        <w:t xml:space="preserve">12.2. Приложение № 2. Календарный план-график. </w:t>
      </w:r>
    </w:p>
    <w:p w:rsidR="002F60E6" w:rsidRPr="001E5A78" w:rsidRDefault="002F60E6" w:rsidP="002F60E6">
      <w:pPr>
        <w:shd w:val="clear" w:color="auto" w:fill="FFFFFF"/>
        <w:spacing w:after="0" w:line="240" w:lineRule="auto"/>
        <w:jc w:val="both"/>
        <w:rPr>
          <w:rFonts w:ascii="Times New Roman" w:hAnsi="Times New Roman" w:cs="Times New Roman"/>
          <w:color w:val="000000"/>
          <w:sz w:val="24"/>
          <w:szCs w:val="24"/>
        </w:rPr>
      </w:pPr>
      <w:r w:rsidRPr="001E5A78">
        <w:rPr>
          <w:rFonts w:ascii="Times New Roman" w:hAnsi="Times New Roman" w:cs="Times New Roman"/>
          <w:sz w:val="24"/>
          <w:szCs w:val="24"/>
        </w:rPr>
        <w:t>12.3. Приложение №3. Форма с</w:t>
      </w:r>
      <w:r w:rsidRPr="001E5A78">
        <w:rPr>
          <w:rFonts w:ascii="Times New Roman" w:hAnsi="Times New Roman" w:cs="Times New Roman"/>
          <w:color w:val="000000"/>
          <w:sz w:val="24"/>
          <w:szCs w:val="24"/>
        </w:rPr>
        <w:t>правки Лицензиара. Сведения о цепочке собственников, включая бенефициаров (в том числе конечных).</w:t>
      </w:r>
    </w:p>
    <w:p w:rsidR="002F60E6" w:rsidRPr="001E5A78" w:rsidRDefault="002F60E6" w:rsidP="002F60E6">
      <w:pPr>
        <w:shd w:val="clear" w:color="auto" w:fill="FFFFFF"/>
        <w:spacing w:after="0" w:line="240" w:lineRule="auto"/>
        <w:jc w:val="both"/>
        <w:rPr>
          <w:rFonts w:ascii="Times New Roman" w:hAnsi="Times New Roman" w:cs="Times New Roman"/>
          <w:sz w:val="24"/>
          <w:szCs w:val="24"/>
        </w:rPr>
      </w:pPr>
      <w:r w:rsidRPr="001E5A78">
        <w:rPr>
          <w:rFonts w:ascii="Times New Roman" w:hAnsi="Times New Roman" w:cs="Times New Roman"/>
          <w:color w:val="000000"/>
          <w:sz w:val="24"/>
          <w:szCs w:val="24"/>
        </w:rPr>
        <w:t xml:space="preserve">12.4. </w:t>
      </w:r>
      <w:r w:rsidRPr="001E5A78">
        <w:rPr>
          <w:rFonts w:ascii="Times New Roman" w:eastAsia="Calibri" w:hAnsi="Times New Roman" w:cs="Times New Roman"/>
          <w:color w:val="000000"/>
          <w:sz w:val="24"/>
          <w:szCs w:val="24"/>
        </w:rPr>
        <w:t xml:space="preserve">Приложение № 1 к справке Лицензиара </w:t>
      </w:r>
      <w:r w:rsidRPr="001E5A78">
        <w:rPr>
          <w:rFonts w:ascii="Times New Roman" w:hAnsi="Times New Roman" w:cs="Times New Roman"/>
          <w:color w:val="000000"/>
          <w:sz w:val="24"/>
          <w:szCs w:val="24"/>
        </w:rPr>
        <w:t>о цепочке</w:t>
      </w:r>
      <w:r w:rsidRPr="001E5A78">
        <w:rPr>
          <w:rFonts w:ascii="Times New Roman" w:hAnsi="Times New Roman" w:cs="Times New Roman"/>
          <w:sz w:val="24"/>
          <w:szCs w:val="24"/>
        </w:rPr>
        <w:t xml:space="preserve"> собственников, включая бенефициаров (в том числе конечных).</w:t>
      </w:r>
    </w:p>
    <w:p w:rsidR="002F60E6" w:rsidRPr="001E5A78" w:rsidRDefault="002F60E6" w:rsidP="002F60E6">
      <w:pPr>
        <w:shd w:val="clear" w:color="auto" w:fill="FFFFFF"/>
        <w:spacing w:after="0" w:line="240" w:lineRule="auto"/>
        <w:jc w:val="both"/>
        <w:rPr>
          <w:rFonts w:ascii="Times New Roman" w:hAnsi="Times New Roman" w:cs="Times New Roman"/>
          <w:b/>
          <w:bCs/>
          <w:sz w:val="24"/>
          <w:szCs w:val="24"/>
        </w:rPr>
      </w:pPr>
      <w:r w:rsidRPr="001E5A78">
        <w:rPr>
          <w:rFonts w:ascii="Times New Roman" w:hAnsi="Times New Roman" w:cs="Times New Roman"/>
          <w:sz w:val="24"/>
          <w:szCs w:val="24"/>
        </w:rPr>
        <w:t>12.5. Приложение №2 к справке Лицензиара о цепочке собственников, включая бенефициаров (в том числе конечных).</w:t>
      </w:r>
    </w:p>
    <w:p w:rsidR="002F60E6" w:rsidRPr="001E5A78" w:rsidRDefault="002F60E6" w:rsidP="002F60E6">
      <w:pPr>
        <w:pStyle w:val="Default"/>
        <w:jc w:val="both"/>
      </w:pPr>
    </w:p>
    <w:p w:rsidR="002F60E6" w:rsidRDefault="002F60E6" w:rsidP="002F60E6">
      <w:pPr>
        <w:pStyle w:val="Default"/>
        <w:jc w:val="both"/>
        <w:rPr>
          <w:b/>
          <w:bCs/>
        </w:rPr>
      </w:pPr>
      <w:r w:rsidRPr="001E5A78">
        <w:rPr>
          <w:b/>
          <w:bCs/>
        </w:rPr>
        <w:t>13. РЕКВИЗИТЫ СТОРОН</w:t>
      </w:r>
    </w:p>
    <w:p w:rsidR="002F60E6" w:rsidRPr="001E5A78" w:rsidRDefault="002F60E6" w:rsidP="002F60E6">
      <w:pPr>
        <w:pStyle w:val="Default"/>
        <w:jc w:val="both"/>
      </w:pPr>
    </w:p>
    <w:tbl>
      <w:tblPr>
        <w:tblW w:w="10065" w:type="dxa"/>
        <w:tblInd w:w="-318" w:type="dxa"/>
        <w:tblBorders>
          <w:top w:val="nil"/>
          <w:left w:val="nil"/>
          <w:bottom w:val="nil"/>
          <w:right w:val="nil"/>
        </w:tblBorders>
        <w:tblLayout w:type="fixed"/>
        <w:tblLook w:val="0000"/>
      </w:tblPr>
      <w:tblGrid>
        <w:gridCol w:w="5036"/>
        <w:gridCol w:w="5029"/>
      </w:tblGrid>
      <w:tr w:rsidR="002F60E6" w:rsidRPr="001E5A78" w:rsidTr="00547187">
        <w:trPr>
          <w:trHeight w:val="107"/>
        </w:trPr>
        <w:tc>
          <w:tcPr>
            <w:tcW w:w="5036" w:type="dxa"/>
            <w:tcBorders>
              <w:right w:val="nil"/>
            </w:tcBorders>
          </w:tcPr>
          <w:p w:rsidR="002F60E6" w:rsidRPr="007C115A" w:rsidRDefault="002F60E6" w:rsidP="00547187">
            <w:pPr>
              <w:pStyle w:val="Default"/>
              <w:rPr>
                <w:b/>
                <w:bCs/>
                <w:sz w:val="22"/>
                <w:szCs w:val="22"/>
              </w:rPr>
            </w:pPr>
            <w:r w:rsidRPr="007C115A">
              <w:rPr>
                <w:b/>
                <w:bCs/>
                <w:sz w:val="22"/>
                <w:szCs w:val="22"/>
              </w:rPr>
              <w:t xml:space="preserve">ЛИЦЕНЗИАР </w:t>
            </w:r>
          </w:p>
          <w:p w:rsidR="002F60E6" w:rsidRPr="007C115A" w:rsidRDefault="001947E2" w:rsidP="00547187">
            <w:pPr>
              <w:pStyle w:val="Default"/>
              <w:rPr>
                <w:sz w:val="22"/>
                <w:szCs w:val="22"/>
              </w:rPr>
            </w:pPr>
            <w:r w:rsidRPr="007C115A">
              <w:rPr>
                <w:b/>
                <w:bCs/>
                <w:sz w:val="22"/>
                <w:szCs w:val="22"/>
              </w:rPr>
              <w:t xml:space="preserve"> </w:t>
            </w:r>
          </w:p>
        </w:tc>
        <w:tc>
          <w:tcPr>
            <w:tcW w:w="5029" w:type="dxa"/>
            <w:tcBorders>
              <w:top w:val="nil"/>
              <w:left w:val="nil"/>
              <w:bottom w:val="nil"/>
              <w:right w:val="nil"/>
            </w:tcBorders>
          </w:tcPr>
          <w:p w:rsidR="002F60E6" w:rsidRPr="007C115A" w:rsidRDefault="002F60E6" w:rsidP="00547187">
            <w:pPr>
              <w:pStyle w:val="Default"/>
              <w:rPr>
                <w:b/>
                <w:bCs/>
                <w:sz w:val="22"/>
                <w:szCs w:val="22"/>
              </w:rPr>
            </w:pPr>
            <w:r w:rsidRPr="007C115A">
              <w:rPr>
                <w:b/>
                <w:bCs/>
                <w:sz w:val="22"/>
                <w:szCs w:val="22"/>
              </w:rPr>
              <w:t xml:space="preserve">ЛИЦЕНЗИАТ </w:t>
            </w:r>
          </w:p>
          <w:p w:rsidR="002F60E6" w:rsidRPr="007C115A" w:rsidRDefault="002F60E6" w:rsidP="00547187">
            <w:pPr>
              <w:pStyle w:val="Default"/>
              <w:rPr>
                <w:b/>
                <w:sz w:val="22"/>
                <w:szCs w:val="22"/>
              </w:rPr>
            </w:pPr>
            <w:r w:rsidRPr="007C115A">
              <w:rPr>
                <w:b/>
                <w:bCs/>
                <w:sz w:val="22"/>
                <w:szCs w:val="22"/>
              </w:rPr>
              <w:t xml:space="preserve">АО «Чувашская </w:t>
            </w:r>
            <w:proofErr w:type="spellStart"/>
            <w:r w:rsidRPr="007C115A">
              <w:rPr>
                <w:b/>
                <w:bCs/>
                <w:sz w:val="22"/>
                <w:szCs w:val="22"/>
              </w:rPr>
              <w:t>энергосбытовая</w:t>
            </w:r>
            <w:proofErr w:type="spellEnd"/>
            <w:r w:rsidRPr="007C115A">
              <w:rPr>
                <w:b/>
                <w:bCs/>
                <w:sz w:val="22"/>
                <w:szCs w:val="22"/>
              </w:rPr>
              <w:t xml:space="preserve"> компания»    </w:t>
            </w:r>
            <w:r w:rsidRPr="007C115A">
              <w:rPr>
                <w:b/>
                <w:sz w:val="22"/>
                <w:szCs w:val="22"/>
              </w:rPr>
              <w:t xml:space="preserve">       </w:t>
            </w:r>
          </w:p>
          <w:p w:rsidR="002F60E6" w:rsidRPr="007C115A" w:rsidRDefault="002F60E6" w:rsidP="00547187">
            <w:pPr>
              <w:pStyle w:val="Default"/>
              <w:rPr>
                <w:bCs/>
                <w:sz w:val="22"/>
                <w:szCs w:val="22"/>
              </w:rPr>
            </w:pPr>
            <w:r w:rsidRPr="007C115A">
              <w:rPr>
                <w:b/>
                <w:bCs/>
                <w:sz w:val="22"/>
                <w:szCs w:val="22"/>
              </w:rPr>
              <w:t>Юридический адрес:</w:t>
            </w:r>
            <w:r w:rsidRPr="007C115A">
              <w:rPr>
                <w:sz w:val="22"/>
                <w:szCs w:val="22"/>
              </w:rPr>
              <w:t>4</w:t>
            </w:r>
            <w:r w:rsidRPr="007C115A">
              <w:rPr>
                <w:bCs/>
                <w:sz w:val="22"/>
                <w:szCs w:val="22"/>
              </w:rPr>
              <w:t>28020, г. Чебоксары, ул. Гладкова, 13«а»</w:t>
            </w:r>
          </w:p>
          <w:p w:rsidR="002F60E6" w:rsidRPr="007C115A" w:rsidRDefault="002F60E6" w:rsidP="00547187">
            <w:pPr>
              <w:pStyle w:val="Default"/>
              <w:rPr>
                <w:bCs/>
                <w:sz w:val="22"/>
                <w:szCs w:val="22"/>
              </w:rPr>
            </w:pPr>
            <w:r w:rsidRPr="007C115A">
              <w:rPr>
                <w:bCs/>
                <w:sz w:val="22"/>
                <w:szCs w:val="22"/>
              </w:rPr>
              <w:t>ИНН 2128700232</w:t>
            </w:r>
          </w:p>
          <w:p w:rsidR="002F60E6" w:rsidRPr="007C115A" w:rsidRDefault="002F60E6" w:rsidP="00547187">
            <w:pPr>
              <w:pStyle w:val="Default"/>
              <w:rPr>
                <w:bCs/>
                <w:sz w:val="22"/>
                <w:szCs w:val="22"/>
              </w:rPr>
            </w:pPr>
            <w:r w:rsidRPr="007C115A">
              <w:rPr>
                <w:bCs/>
                <w:sz w:val="22"/>
                <w:szCs w:val="22"/>
              </w:rPr>
              <w:t>КПП 213050001</w:t>
            </w:r>
          </w:p>
          <w:p w:rsidR="002F60E6" w:rsidRPr="007C115A" w:rsidRDefault="002F60E6" w:rsidP="00547187">
            <w:pPr>
              <w:pStyle w:val="Default"/>
              <w:rPr>
                <w:b/>
                <w:bCs/>
                <w:sz w:val="22"/>
                <w:szCs w:val="22"/>
              </w:rPr>
            </w:pPr>
            <w:r w:rsidRPr="007C115A">
              <w:rPr>
                <w:b/>
                <w:bCs/>
                <w:sz w:val="22"/>
                <w:szCs w:val="22"/>
              </w:rPr>
              <w:t>Банковские реквизиты:</w:t>
            </w:r>
          </w:p>
          <w:p w:rsidR="002F60E6" w:rsidRPr="007C115A" w:rsidRDefault="002F60E6" w:rsidP="00547187">
            <w:pPr>
              <w:pStyle w:val="Default"/>
              <w:rPr>
                <w:bCs/>
                <w:sz w:val="22"/>
                <w:szCs w:val="22"/>
              </w:rPr>
            </w:pPr>
            <w:proofErr w:type="spellStart"/>
            <w:proofErr w:type="gramStart"/>
            <w:r w:rsidRPr="007C115A">
              <w:rPr>
                <w:bCs/>
                <w:sz w:val="22"/>
                <w:szCs w:val="22"/>
              </w:rPr>
              <w:t>р</w:t>
            </w:r>
            <w:proofErr w:type="spellEnd"/>
            <w:proofErr w:type="gramEnd"/>
            <w:r w:rsidRPr="007C115A">
              <w:rPr>
                <w:bCs/>
                <w:sz w:val="22"/>
                <w:szCs w:val="22"/>
              </w:rPr>
              <w:t>/с 40702810075020102938</w:t>
            </w:r>
          </w:p>
          <w:p w:rsidR="002F60E6" w:rsidRPr="007C115A" w:rsidRDefault="002F60E6" w:rsidP="00547187">
            <w:pPr>
              <w:pStyle w:val="Default"/>
              <w:rPr>
                <w:bCs/>
                <w:sz w:val="22"/>
                <w:szCs w:val="22"/>
              </w:rPr>
            </w:pPr>
            <w:r w:rsidRPr="007C115A">
              <w:rPr>
                <w:bCs/>
                <w:sz w:val="22"/>
                <w:szCs w:val="22"/>
              </w:rPr>
              <w:t>в отделении № 8613 Сбербанка России г. Чебоксары</w:t>
            </w:r>
          </w:p>
          <w:p w:rsidR="002F60E6" w:rsidRPr="007C115A" w:rsidRDefault="002F60E6" w:rsidP="00547187">
            <w:pPr>
              <w:pStyle w:val="Default"/>
              <w:rPr>
                <w:bCs/>
                <w:sz w:val="22"/>
                <w:szCs w:val="22"/>
              </w:rPr>
            </w:pPr>
            <w:r w:rsidRPr="007C115A">
              <w:rPr>
                <w:bCs/>
                <w:sz w:val="22"/>
                <w:szCs w:val="22"/>
              </w:rPr>
              <w:t>к/с 30101810300000000609</w:t>
            </w:r>
          </w:p>
          <w:p w:rsidR="002F60E6" w:rsidRPr="007C115A" w:rsidRDefault="002F60E6" w:rsidP="00547187">
            <w:pPr>
              <w:pStyle w:val="Default"/>
              <w:rPr>
                <w:bCs/>
                <w:sz w:val="22"/>
                <w:szCs w:val="22"/>
              </w:rPr>
            </w:pPr>
            <w:r w:rsidRPr="007C115A">
              <w:rPr>
                <w:bCs/>
                <w:sz w:val="22"/>
                <w:szCs w:val="22"/>
              </w:rPr>
              <w:t>БИК 049706609</w:t>
            </w:r>
          </w:p>
          <w:p w:rsidR="002F60E6" w:rsidRPr="007C115A" w:rsidRDefault="002F60E6" w:rsidP="00547187">
            <w:pPr>
              <w:pStyle w:val="Default"/>
              <w:rPr>
                <w:bCs/>
                <w:sz w:val="22"/>
                <w:szCs w:val="22"/>
              </w:rPr>
            </w:pPr>
            <w:r w:rsidRPr="007C115A">
              <w:rPr>
                <w:bCs/>
                <w:sz w:val="22"/>
                <w:szCs w:val="22"/>
              </w:rPr>
              <w:t>ОКПО 75691281</w:t>
            </w:r>
          </w:p>
          <w:p w:rsidR="002F60E6" w:rsidRPr="007C115A" w:rsidRDefault="002F60E6" w:rsidP="00547187">
            <w:pPr>
              <w:pStyle w:val="Default"/>
              <w:rPr>
                <w:bCs/>
                <w:sz w:val="22"/>
                <w:szCs w:val="22"/>
              </w:rPr>
            </w:pPr>
            <w:r w:rsidRPr="007C115A">
              <w:rPr>
                <w:bCs/>
                <w:sz w:val="22"/>
                <w:szCs w:val="22"/>
              </w:rPr>
              <w:t>Тел. (8352) 39-91-59, факс: 39-91-11</w:t>
            </w:r>
          </w:p>
          <w:p w:rsidR="002F60E6" w:rsidRPr="007C115A" w:rsidRDefault="002F60E6" w:rsidP="00547187">
            <w:pPr>
              <w:shd w:val="clear" w:color="auto" w:fill="FFFFFF"/>
              <w:spacing w:after="0" w:line="240" w:lineRule="auto"/>
              <w:jc w:val="both"/>
              <w:rPr>
                <w:rFonts w:ascii="Times New Roman" w:hAnsi="Times New Roman" w:cs="Times New Roman"/>
              </w:rPr>
            </w:pPr>
          </w:p>
        </w:tc>
      </w:tr>
      <w:tr w:rsidR="002F60E6" w:rsidRPr="001E5A78" w:rsidTr="007C115A">
        <w:trPr>
          <w:trHeight w:val="60"/>
        </w:trPr>
        <w:tc>
          <w:tcPr>
            <w:tcW w:w="5036" w:type="dxa"/>
            <w:tcBorders>
              <w:right w:val="nil"/>
            </w:tcBorders>
          </w:tcPr>
          <w:p w:rsidR="002F60E6" w:rsidRPr="007C115A" w:rsidRDefault="002F60E6" w:rsidP="00547187">
            <w:pPr>
              <w:pStyle w:val="Default"/>
              <w:rPr>
                <w:sz w:val="22"/>
                <w:szCs w:val="22"/>
              </w:rPr>
            </w:pPr>
          </w:p>
          <w:p w:rsidR="002F60E6" w:rsidRPr="007C115A" w:rsidRDefault="002F60E6" w:rsidP="00547187">
            <w:pPr>
              <w:pStyle w:val="Default"/>
              <w:rPr>
                <w:sz w:val="22"/>
                <w:szCs w:val="22"/>
              </w:rPr>
            </w:pPr>
          </w:p>
          <w:p w:rsidR="002F60E6" w:rsidRPr="007C115A" w:rsidRDefault="002F60E6" w:rsidP="00547187">
            <w:pPr>
              <w:pStyle w:val="Default"/>
              <w:rPr>
                <w:sz w:val="22"/>
                <w:szCs w:val="22"/>
              </w:rPr>
            </w:pPr>
          </w:p>
          <w:p w:rsidR="002F60E6" w:rsidRPr="007C115A" w:rsidRDefault="002F60E6" w:rsidP="00547187">
            <w:pPr>
              <w:pStyle w:val="Default"/>
              <w:rPr>
                <w:sz w:val="22"/>
                <w:szCs w:val="22"/>
              </w:rPr>
            </w:pPr>
            <w:r w:rsidRPr="007C115A">
              <w:rPr>
                <w:sz w:val="22"/>
                <w:szCs w:val="22"/>
              </w:rPr>
              <w:t>____________________ /</w:t>
            </w:r>
            <w:r w:rsidR="001947E2" w:rsidRPr="007C115A">
              <w:rPr>
                <w:sz w:val="22"/>
                <w:szCs w:val="22"/>
              </w:rPr>
              <w:t>________________</w:t>
            </w:r>
            <w:r w:rsidRPr="007C115A">
              <w:rPr>
                <w:sz w:val="22"/>
                <w:szCs w:val="22"/>
              </w:rPr>
              <w:t xml:space="preserve">./ </w:t>
            </w:r>
          </w:p>
          <w:p w:rsidR="002F60E6" w:rsidRPr="007C115A" w:rsidRDefault="002F60E6" w:rsidP="00547187">
            <w:pPr>
              <w:pStyle w:val="Default"/>
              <w:rPr>
                <w:sz w:val="22"/>
                <w:szCs w:val="22"/>
              </w:rPr>
            </w:pPr>
            <w:r w:rsidRPr="007C115A">
              <w:rPr>
                <w:sz w:val="22"/>
                <w:szCs w:val="22"/>
              </w:rPr>
              <w:t xml:space="preserve">м.п. </w:t>
            </w:r>
          </w:p>
        </w:tc>
        <w:tc>
          <w:tcPr>
            <w:tcW w:w="5029" w:type="dxa"/>
            <w:tcBorders>
              <w:top w:val="nil"/>
              <w:left w:val="nil"/>
              <w:bottom w:val="nil"/>
              <w:right w:val="nil"/>
            </w:tcBorders>
          </w:tcPr>
          <w:p w:rsidR="002F60E6" w:rsidRPr="007C115A" w:rsidRDefault="002F60E6" w:rsidP="00547187">
            <w:pPr>
              <w:pStyle w:val="Default"/>
              <w:rPr>
                <w:sz w:val="22"/>
                <w:szCs w:val="22"/>
              </w:rPr>
            </w:pPr>
          </w:p>
          <w:p w:rsidR="002F60E6" w:rsidRPr="007C115A" w:rsidRDefault="002F60E6" w:rsidP="00547187">
            <w:pPr>
              <w:pStyle w:val="Default"/>
              <w:rPr>
                <w:sz w:val="22"/>
                <w:szCs w:val="22"/>
              </w:rPr>
            </w:pPr>
          </w:p>
          <w:p w:rsidR="002F60E6" w:rsidRPr="007C115A" w:rsidRDefault="002F60E6" w:rsidP="00547187">
            <w:pPr>
              <w:pStyle w:val="Default"/>
              <w:rPr>
                <w:sz w:val="22"/>
                <w:szCs w:val="22"/>
              </w:rPr>
            </w:pPr>
          </w:p>
          <w:p w:rsidR="002F60E6" w:rsidRPr="007C115A" w:rsidRDefault="002F60E6" w:rsidP="00547187">
            <w:pPr>
              <w:pStyle w:val="Default"/>
              <w:rPr>
                <w:sz w:val="22"/>
                <w:szCs w:val="22"/>
              </w:rPr>
            </w:pPr>
            <w:r w:rsidRPr="007C115A">
              <w:rPr>
                <w:sz w:val="22"/>
                <w:szCs w:val="22"/>
              </w:rPr>
              <w:t xml:space="preserve">____________________ /Константинов Д.А./ </w:t>
            </w:r>
          </w:p>
          <w:p w:rsidR="002F60E6" w:rsidRPr="007C115A" w:rsidRDefault="002F60E6" w:rsidP="00547187">
            <w:pPr>
              <w:pStyle w:val="Default"/>
              <w:rPr>
                <w:sz w:val="22"/>
                <w:szCs w:val="22"/>
              </w:rPr>
            </w:pPr>
            <w:r w:rsidRPr="007C115A">
              <w:rPr>
                <w:sz w:val="22"/>
                <w:szCs w:val="22"/>
              </w:rPr>
              <w:t xml:space="preserve">м.п. </w:t>
            </w:r>
          </w:p>
        </w:tc>
      </w:tr>
    </w:tbl>
    <w:p w:rsidR="002F60E6" w:rsidRPr="001E5A78" w:rsidRDefault="002F60E6" w:rsidP="002F60E6">
      <w:pPr>
        <w:spacing w:after="0" w:line="240" w:lineRule="auto"/>
        <w:rPr>
          <w:rFonts w:ascii="Times New Roman" w:hAnsi="Times New Roman" w:cs="Times New Roman"/>
          <w:sz w:val="24"/>
          <w:szCs w:val="24"/>
        </w:rPr>
      </w:pPr>
    </w:p>
    <w:p w:rsidR="007C115A" w:rsidRPr="00480163" w:rsidRDefault="007C115A" w:rsidP="007C115A">
      <w:pPr>
        <w:pBdr>
          <w:top w:val="single" w:sz="4" w:space="1" w:color="auto"/>
        </w:pBdr>
        <w:shd w:val="clear" w:color="auto" w:fill="E0E0E0"/>
        <w:ind w:right="21"/>
        <w:jc w:val="center"/>
        <w:rPr>
          <w:b/>
          <w:color w:val="000000"/>
          <w:spacing w:val="36"/>
        </w:rPr>
      </w:pPr>
      <w:r>
        <w:rPr>
          <w:b/>
          <w:color w:val="000000"/>
          <w:spacing w:val="36"/>
        </w:rPr>
        <w:t xml:space="preserve">Конец </w:t>
      </w:r>
      <w:r w:rsidRPr="00480163">
        <w:rPr>
          <w:b/>
          <w:color w:val="000000"/>
          <w:spacing w:val="36"/>
        </w:rPr>
        <w:t xml:space="preserve"> формы</w:t>
      </w:r>
    </w:p>
    <w:p w:rsidR="00356056" w:rsidRDefault="00356056" w:rsidP="002F60E6">
      <w:pPr>
        <w:tabs>
          <w:tab w:val="left" w:pos="900"/>
        </w:tabs>
        <w:jc w:val="center"/>
        <w:outlineLvl w:val="0"/>
        <w:rPr>
          <w:rFonts w:ascii="Times New Roman" w:hAnsi="Times New Roman" w:cs="Times New Roman"/>
          <w:b/>
          <w:u w:val="single"/>
        </w:rPr>
      </w:pPr>
    </w:p>
    <w:p w:rsidR="00356056" w:rsidRDefault="00356056" w:rsidP="00263212">
      <w:pPr>
        <w:rPr>
          <w:color w:val="000000"/>
        </w:rPr>
      </w:pPr>
    </w:p>
    <w:p w:rsidR="00547187" w:rsidRDefault="00547187" w:rsidP="00263212">
      <w:pPr>
        <w:rPr>
          <w:color w:val="000000"/>
        </w:rPr>
      </w:pPr>
    </w:p>
    <w:p w:rsidR="00547187" w:rsidRDefault="00547187" w:rsidP="00263212">
      <w:pPr>
        <w:rPr>
          <w:color w:val="000000"/>
        </w:rPr>
      </w:pPr>
    </w:p>
    <w:p w:rsidR="00547187" w:rsidRDefault="00547187" w:rsidP="00263212">
      <w:pPr>
        <w:rPr>
          <w:color w:val="000000"/>
        </w:rPr>
      </w:pPr>
    </w:p>
    <w:p w:rsidR="00547187" w:rsidRDefault="00547187" w:rsidP="00263212">
      <w:pPr>
        <w:rPr>
          <w:color w:val="000000"/>
        </w:rPr>
      </w:pPr>
    </w:p>
    <w:p w:rsidR="00547187" w:rsidRDefault="00547187" w:rsidP="00263212">
      <w:pPr>
        <w:rPr>
          <w:color w:val="000000"/>
        </w:rPr>
      </w:pPr>
    </w:p>
    <w:p w:rsidR="001947E2" w:rsidRDefault="001947E2">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547187" w:rsidRPr="001E5A78" w:rsidRDefault="000234FE" w:rsidP="000234F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00547187" w:rsidRPr="001E5A78">
        <w:rPr>
          <w:rFonts w:ascii="Times New Roman" w:hAnsi="Times New Roman" w:cs="Times New Roman"/>
          <w:b/>
          <w:bCs/>
          <w:color w:val="000000"/>
          <w:sz w:val="24"/>
          <w:szCs w:val="24"/>
        </w:rPr>
        <w:t xml:space="preserve">ПРИЛОЖЕНИЕ № 1 </w:t>
      </w:r>
    </w:p>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t xml:space="preserve">к Договору №__________________ </w:t>
      </w:r>
    </w:p>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t xml:space="preserve">от «___» ________________ 2016 г. </w:t>
      </w:r>
    </w:p>
    <w:p w:rsidR="00547187" w:rsidRPr="001E5A78" w:rsidRDefault="00547187" w:rsidP="00547187">
      <w:pPr>
        <w:autoSpaceDE w:val="0"/>
        <w:autoSpaceDN w:val="0"/>
        <w:adjustRightInd w:val="0"/>
        <w:spacing w:after="0" w:line="240" w:lineRule="auto"/>
        <w:jc w:val="center"/>
        <w:rPr>
          <w:rFonts w:ascii="Times New Roman" w:hAnsi="Times New Roman" w:cs="Times New Roman"/>
          <w:b/>
          <w:bCs/>
          <w:color w:val="000000"/>
          <w:sz w:val="24"/>
          <w:szCs w:val="24"/>
        </w:rPr>
      </w:pPr>
    </w:p>
    <w:p w:rsidR="00547187" w:rsidRPr="001E5A78" w:rsidRDefault="00547187" w:rsidP="00547187">
      <w:pPr>
        <w:autoSpaceDE w:val="0"/>
        <w:autoSpaceDN w:val="0"/>
        <w:adjustRightInd w:val="0"/>
        <w:spacing w:after="0" w:line="240" w:lineRule="auto"/>
        <w:jc w:val="center"/>
        <w:rPr>
          <w:rFonts w:ascii="Times New Roman" w:hAnsi="Times New Roman" w:cs="Times New Roman"/>
          <w:color w:val="000000"/>
          <w:szCs w:val="24"/>
        </w:rPr>
      </w:pPr>
      <w:r w:rsidRPr="001E5A78">
        <w:rPr>
          <w:rFonts w:ascii="Times New Roman" w:hAnsi="Times New Roman" w:cs="Times New Roman"/>
          <w:b/>
          <w:bCs/>
          <w:color w:val="000000"/>
          <w:szCs w:val="24"/>
        </w:rPr>
        <w:t>СПЕЦИФИКАЦИЯ</w:t>
      </w:r>
    </w:p>
    <w:p w:rsidR="00547187" w:rsidRPr="001E5A78" w:rsidRDefault="00547187" w:rsidP="00547187">
      <w:pPr>
        <w:autoSpaceDE w:val="0"/>
        <w:autoSpaceDN w:val="0"/>
        <w:adjustRightInd w:val="0"/>
        <w:spacing w:after="0" w:line="240" w:lineRule="auto"/>
        <w:jc w:val="right"/>
        <w:rPr>
          <w:rFonts w:ascii="Times New Roman" w:hAnsi="Times New Roman" w:cs="Times New Roman"/>
          <w:b/>
          <w:bCs/>
          <w:color w:val="000000"/>
          <w:szCs w:val="24"/>
        </w:rPr>
      </w:pPr>
      <w:r w:rsidRPr="001E5A78">
        <w:rPr>
          <w:rFonts w:ascii="Times New Roman" w:hAnsi="Times New Roman" w:cs="Times New Roman"/>
          <w:b/>
          <w:bCs/>
          <w:color w:val="000000"/>
          <w:szCs w:val="24"/>
        </w:rPr>
        <w:t xml:space="preserve">Таблица 1 </w:t>
      </w:r>
    </w:p>
    <w:p w:rsidR="00547187" w:rsidRPr="001E5A78" w:rsidRDefault="00547187" w:rsidP="00547187">
      <w:pPr>
        <w:autoSpaceDE w:val="0"/>
        <w:autoSpaceDN w:val="0"/>
        <w:adjustRightInd w:val="0"/>
        <w:spacing w:after="0" w:line="240" w:lineRule="auto"/>
        <w:rPr>
          <w:rFonts w:ascii="Times New Roman" w:hAnsi="Times New Roman" w:cs="Times New Roman"/>
          <w:b/>
          <w:bCs/>
          <w:szCs w:val="24"/>
        </w:rPr>
      </w:pPr>
      <w:r w:rsidRPr="001E5A78">
        <w:rPr>
          <w:rFonts w:ascii="Times New Roman" w:hAnsi="Times New Roman" w:cs="Times New Roman"/>
          <w:b/>
          <w:bCs/>
          <w:szCs w:val="24"/>
        </w:rPr>
        <w:t>по Этапу №1 Календарного плана-графика (Приложение №2 к Договору)</w:t>
      </w:r>
    </w:p>
    <w:tbl>
      <w:tblPr>
        <w:tblW w:w="10773" w:type="dxa"/>
        <w:tblInd w:w="-1026" w:type="dxa"/>
        <w:tblLook w:val="04A0"/>
      </w:tblPr>
      <w:tblGrid>
        <w:gridCol w:w="580"/>
        <w:gridCol w:w="1263"/>
        <w:gridCol w:w="3686"/>
        <w:gridCol w:w="835"/>
        <w:gridCol w:w="1433"/>
        <w:gridCol w:w="1715"/>
        <w:gridCol w:w="1261"/>
      </w:tblGrid>
      <w:tr w:rsidR="00547187" w:rsidRPr="001E5A78" w:rsidTr="00547187">
        <w:trPr>
          <w:trHeight w:val="20"/>
        </w:trPr>
        <w:tc>
          <w:tcPr>
            <w:tcW w:w="580" w:type="dxa"/>
            <w:tcBorders>
              <w:top w:val="single" w:sz="8" w:space="0" w:color="auto"/>
              <w:left w:val="single" w:sz="8" w:space="0" w:color="auto"/>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 xml:space="preserve">№ </w:t>
            </w:r>
            <w:proofErr w:type="spellStart"/>
            <w:proofErr w:type="gramStart"/>
            <w:r w:rsidRPr="001E5A78">
              <w:rPr>
                <w:rFonts w:ascii="Times New Roman" w:eastAsia="Times New Roman" w:hAnsi="Times New Roman" w:cs="Times New Roman"/>
                <w:b/>
                <w:bCs/>
                <w:color w:val="000000"/>
                <w:sz w:val="20"/>
                <w:szCs w:val="24"/>
                <w:lang w:eastAsia="ru-RU"/>
              </w:rPr>
              <w:t>п</w:t>
            </w:r>
            <w:proofErr w:type="spellEnd"/>
            <w:proofErr w:type="gramEnd"/>
            <w:r w:rsidRPr="001E5A78">
              <w:rPr>
                <w:rFonts w:ascii="Times New Roman" w:eastAsia="Times New Roman" w:hAnsi="Times New Roman" w:cs="Times New Roman"/>
                <w:b/>
                <w:bCs/>
                <w:color w:val="000000"/>
                <w:sz w:val="20"/>
                <w:szCs w:val="24"/>
                <w:lang w:eastAsia="ru-RU"/>
              </w:rPr>
              <w:t>/</w:t>
            </w:r>
            <w:proofErr w:type="spellStart"/>
            <w:r w:rsidRPr="001E5A78">
              <w:rPr>
                <w:rFonts w:ascii="Times New Roman" w:eastAsia="Times New Roman" w:hAnsi="Times New Roman" w:cs="Times New Roman"/>
                <w:b/>
                <w:bCs/>
                <w:color w:val="000000"/>
                <w:sz w:val="20"/>
                <w:szCs w:val="24"/>
                <w:lang w:eastAsia="ru-RU"/>
              </w:rPr>
              <w:t>п</w:t>
            </w:r>
            <w:proofErr w:type="spellEnd"/>
          </w:p>
        </w:tc>
        <w:tc>
          <w:tcPr>
            <w:tcW w:w="1263"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 xml:space="preserve">Номер </w:t>
            </w:r>
            <w:proofErr w:type="gramStart"/>
            <w:r w:rsidRPr="001E5A78">
              <w:rPr>
                <w:rFonts w:ascii="Times New Roman" w:eastAsia="Times New Roman" w:hAnsi="Times New Roman" w:cs="Times New Roman"/>
                <w:b/>
                <w:bCs/>
                <w:color w:val="000000"/>
                <w:sz w:val="20"/>
                <w:szCs w:val="24"/>
                <w:lang w:eastAsia="ru-RU"/>
              </w:rPr>
              <w:t>ПО</w:t>
            </w:r>
            <w:proofErr w:type="gramEnd"/>
          </w:p>
        </w:tc>
        <w:tc>
          <w:tcPr>
            <w:tcW w:w="3686"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 xml:space="preserve">Наименование </w:t>
            </w:r>
            <w:proofErr w:type="gramStart"/>
            <w:r w:rsidRPr="001E5A78">
              <w:rPr>
                <w:rFonts w:ascii="Times New Roman" w:eastAsia="Times New Roman" w:hAnsi="Times New Roman" w:cs="Times New Roman"/>
                <w:b/>
                <w:bCs/>
                <w:color w:val="000000"/>
                <w:sz w:val="20"/>
                <w:szCs w:val="24"/>
                <w:lang w:eastAsia="ru-RU"/>
              </w:rPr>
              <w:t>ПО</w:t>
            </w:r>
            <w:proofErr w:type="gramEnd"/>
          </w:p>
        </w:tc>
        <w:tc>
          <w:tcPr>
            <w:tcW w:w="835"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Кол-во</w:t>
            </w:r>
          </w:p>
        </w:tc>
        <w:tc>
          <w:tcPr>
            <w:tcW w:w="1433"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Стоимость ед. (руб.)</w:t>
            </w:r>
          </w:p>
        </w:tc>
        <w:tc>
          <w:tcPr>
            <w:tcW w:w="1715"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Общая стоимость (руб.)</w:t>
            </w:r>
          </w:p>
        </w:tc>
        <w:tc>
          <w:tcPr>
            <w:tcW w:w="1261" w:type="dxa"/>
            <w:tcBorders>
              <w:top w:val="single" w:sz="8" w:space="0" w:color="auto"/>
              <w:left w:val="nil"/>
              <w:bottom w:val="nil"/>
              <w:right w:val="single" w:sz="8"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Срок действия прав</w:t>
            </w:r>
          </w:p>
        </w:tc>
      </w:tr>
      <w:tr w:rsidR="00547187" w:rsidRPr="001E5A78" w:rsidTr="00547187">
        <w:trPr>
          <w:trHeight w:val="20"/>
        </w:trPr>
        <w:tc>
          <w:tcPr>
            <w:tcW w:w="5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w:t>
            </w:r>
          </w:p>
        </w:tc>
        <w:tc>
          <w:tcPr>
            <w:tcW w:w="1263" w:type="dxa"/>
            <w:tcBorders>
              <w:top w:val="single" w:sz="8" w:space="0" w:color="auto"/>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A07-00042</w:t>
            </w:r>
          </w:p>
        </w:tc>
        <w:tc>
          <w:tcPr>
            <w:tcW w:w="3686" w:type="dxa"/>
            <w:tcBorders>
              <w:top w:val="single" w:sz="8" w:space="0" w:color="auto"/>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ProDsktp</w:t>
            </w:r>
            <w:proofErr w:type="spellEnd"/>
            <w:r w:rsidRPr="001E5A78">
              <w:rPr>
                <w:rFonts w:ascii="Times New Roman" w:hAnsi="Times New Roman" w:cs="Times New Roman"/>
                <w:color w:val="000000"/>
                <w:sz w:val="20"/>
                <w:szCs w:val="24"/>
              </w:rPr>
              <w:t xml:space="preserve"> ALNG SA MVL</w:t>
            </w:r>
          </w:p>
        </w:tc>
        <w:tc>
          <w:tcPr>
            <w:tcW w:w="835" w:type="dxa"/>
            <w:tcBorders>
              <w:top w:val="single" w:sz="8" w:space="0" w:color="auto"/>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340</w:t>
            </w:r>
          </w:p>
        </w:tc>
        <w:tc>
          <w:tcPr>
            <w:tcW w:w="1433" w:type="dxa"/>
            <w:tcBorders>
              <w:top w:val="single" w:sz="8" w:space="0" w:color="auto"/>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6 506,79  </w:t>
            </w:r>
          </w:p>
        </w:tc>
        <w:tc>
          <w:tcPr>
            <w:tcW w:w="1715" w:type="dxa"/>
            <w:tcBorders>
              <w:top w:val="single" w:sz="8" w:space="0" w:color="auto"/>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2 212 308,60р.</w:t>
            </w:r>
          </w:p>
        </w:tc>
        <w:tc>
          <w:tcPr>
            <w:tcW w:w="1261" w:type="dxa"/>
            <w:tcBorders>
              <w:top w:val="single" w:sz="8" w:space="0" w:color="auto"/>
              <w:left w:val="nil"/>
              <w:bottom w:val="single" w:sz="4" w:space="0" w:color="auto"/>
              <w:right w:val="single" w:sz="8" w:space="0" w:color="auto"/>
            </w:tcBorders>
            <w:shd w:val="clear" w:color="auto" w:fill="auto"/>
            <w:vAlign w:val="center"/>
            <w:hideMark/>
          </w:tcPr>
          <w:p w:rsidR="00547187" w:rsidRPr="001E5A78" w:rsidRDefault="00547187" w:rsidP="00547187">
            <w:pPr>
              <w:spacing w:after="0" w:line="240" w:lineRule="auto"/>
              <w:jc w:val="center"/>
              <w:rPr>
                <w:rFonts w:ascii="Times New Roman" w:eastAsia="Times New Roman" w:hAnsi="Times New Roman" w:cs="Times New Roman"/>
                <w:color w:val="000000"/>
                <w:sz w:val="16"/>
                <w:szCs w:val="24"/>
                <w:lang w:eastAsia="ru-RU"/>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2</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YJD-01075</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CISStd</w:t>
            </w:r>
            <w:proofErr w:type="spellEnd"/>
            <w:r w:rsidRPr="001E5A78">
              <w:rPr>
                <w:rFonts w:ascii="Times New Roman" w:hAnsi="Times New Roman" w:cs="Times New Roman"/>
                <w:color w:val="000000"/>
                <w:sz w:val="20"/>
                <w:szCs w:val="24"/>
                <w:lang w:val="en-US"/>
              </w:rPr>
              <w:t xml:space="preserve"> ALNG </w:t>
            </w:r>
            <w:proofErr w:type="spellStart"/>
            <w:r w:rsidRPr="001E5A78">
              <w:rPr>
                <w:rFonts w:ascii="Times New Roman" w:hAnsi="Times New Roman" w:cs="Times New Roman"/>
                <w:color w:val="000000"/>
                <w:sz w:val="20"/>
                <w:szCs w:val="24"/>
                <w:lang w:val="en-US"/>
              </w:rPr>
              <w:t>LicSAPk</w:t>
            </w:r>
            <w:proofErr w:type="spellEnd"/>
            <w:r w:rsidRPr="001E5A78">
              <w:rPr>
                <w:rFonts w:ascii="Times New Roman" w:hAnsi="Times New Roman" w:cs="Times New Roman"/>
                <w:color w:val="000000"/>
                <w:sz w:val="20"/>
                <w:szCs w:val="24"/>
                <w:lang w:val="en-US"/>
              </w:rPr>
              <w:t xml:space="preserve"> MVL 2Proc</w:t>
            </w:r>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22 321,30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66 963,90р.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3</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YJD-01077</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CISStd</w:t>
            </w:r>
            <w:proofErr w:type="spellEnd"/>
            <w:r w:rsidRPr="001E5A78">
              <w:rPr>
                <w:rFonts w:ascii="Times New Roman" w:hAnsi="Times New Roman" w:cs="Times New Roman"/>
                <w:color w:val="000000"/>
                <w:sz w:val="20"/>
                <w:szCs w:val="24"/>
                <w:lang w:val="en-US"/>
              </w:rPr>
              <w:t xml:space="preserve"> ALNG SA MVL 2Proc</w:t>
            </w:r>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10 702,11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32 106,33р.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4</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YJD-01206</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CISStd</w:t>
            </w:r>
            <w:proofErr w:type="spellEnd"/>
            <w:r w:rsidRPr="001E5A78">
              <w:rPr>
                <w:rFonts w:ascii="Times New Roman" w:hAnsi="Times New Roman" w:cs="Times New Roman"/>
                <w:color w:val="000000"/>
                <w:sz w:val="20"/>
                <w:szCs w:val="24"/>
                <w:lang w:val="en-US"/>
              </w:rPr>
              <w:t xml:space="preserve"> ALNG </w:t>
            </w:r>
            <w:proofErr w:type="spellStart"/>
            <w:r w:rsidRPr="001E5A78">
              <w:rPr>
                <w:rFonts w:ascii="Times New Roman" w:hAnsi="Times New Roman" w:cs="Times New Roman"/>
                <w:color w:val="000000"/>
                <w:sz w:val="20"/>
                <w:szCs w:val="24"/>
                <w:lang w:val="en-US"/>
              </w:rPr>
              <w:t>LicSAPk</w:t>
            </w:r>
            <w:proofErr w:type="spellEnd"/>
            <w:r w:rsidRPr="001E5A78">
              <w:rPr>
                <w:rFonts w:ascii="Times New Roman" w:hAnsi="Times New Roman" w:cs="Times New Roman"/>
                <w:color w:val="000000"/>
                <w:sz w:val="20"/>
                <w:szCs w:val="24"/>
                <w:lang w:val="en-US"/>
              </w:rPr>
              <w:t xml:space="preserve"> MVL </w:t>
            </w:r>
            <w:proofErr w:type="spellStart"/>
            <w:r w:rsidRPr="001E5A78">
              <w:rPr>
                <w:rFonts w:ascii="Times New Roman" w:hAnsi="Times New Roman" w:cs="Times New Roman"/>
                <w:color w:val="000000"/>
                <w:sz w:val="20"/>
                <w:szCs w:val="24"/>
                <w:lang w:val="en-US"/>
              </w:rPr>
              <w:t>woWinSvrLic</w:t>
            </w:r>
            <w:proofErr w:type="spellEnd"/>
            <w:r w:rsidRPr="001E5A78">
              <w:rPr>
                <w:rFonts w:ascii="Times New Roman" w:hAnsi="Times New Roman" w:cs="Times New Roman"/>
                <w:color w:val="000000"/>
                <w:sz w:val="20"/>
                <w:szCs w:val="24"/>
                <w:lang w:val="en-US"/>
              </w:rPr>
              <w:t xml:space="preserve"> 2Proc</w:t>
            </w:r>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5</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16 508,20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82 541,00р.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5</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359-00792</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r w:rsidRPr="001E5A78">
              <w:rPr>
                <w:rFonts w:ascii="Times New Roman" w:hAnsi="Times New Roman" w:cs="Times New Roman"/>
                <w:color w:val="000000"/>
                <w:sz w:val="20"/>
                <w:szCs w:val="24"/>
                <w:lang w:val="en-US"/>
              </w:rPr>
              <w:t xml:space="preserve">SQLCAL ALNG SA MVL </w:t>
            </w:r>
            <w:proofErr w:type="spellStart"/>
            <w:r w:rsidRPr="001E5A78">
              <w:rPr>
                <w:rFonts w:ascii="Times New Roman" w:hAnsi="Times New Roman" w:cs="Times New Roman"/>
                <w:color w:val="000000"/>
                <w:sz w:val="20"/>
                <w:szCs w:val="24"/>
                <w:lang w:val="en-US"/>
              </w:rPr>
              <w:t>DvcCAL</w:t>
            </w:r>
            <w:proofErr w:type="spellEnd"/>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45</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1 331,87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59 934,15р.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6</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7JQ-00341</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SQLSvrEntCore</w:t>
            </w:r>
            <w:proofErr w:type="spellEnd"/>
            <w:r w:rsidRPr="001E5A78">
              <w:rPr>
                <w:rFonts w:ascii="Times New Roman" w:hAnsi="Times New Roman" w:cs="Times New Roman"/>
                <w:color w:val="000000"/>
                <w:sz w:val="20"/>
                <w:szCs w:val="24"/>
                <w:lang w:val="en-US"/>
              </w:rPr>
              <w:t xml:space="preserve"> ALNG </w:t>
            </w:r>
            <w:proofErr w:type="spellStart"/>
            <w:r w:rsidRPr="001E5A78">
              <w:rPr>
                <w:rFonts w:ascii="Times New Roman" w:hAnsi="Times New Roman" w:cs="Times New Roman"/>
                <w:color w:val="000000"/>
                <w:sz w:val="20"/>
                <w:szCs w:val="24"/>
                <w:lang w:val="en-US"/>
              </w:rPr>
              <w:t>LicSAPk</w:t>
            </w:r>
            <w:proofErr w:type="spellEnd"/>
            <w:r w:rsidRPr="001E5A78">
              <w:rPr>
                <w:rFonts w:ascii="Times New Roman" w:hAnsi="Times New Roman" w:cs="Times New Roman"/>
                <w:color w:val="000000"/>
                <w:sz w:val="20"/>
                <w:szCs w:val="24"/>
                <w:lang w:val="en-US"/>
              </w:rPr>
              <w:t xml:space="preserve"> MVL 2Lic </w:t>
            </w:r>
            <w:proofErr w:type="spellStart"/>
            <w:r w:rsidRPr="001E5A78">
              <w:rPr>
                <w:rFonts w:ascii="Times New Roman" w:hAnsi="Times New Roman" w:cs="Times New Roman"/>
                <w:color w:val="000000"/>
                <w:sz w:val="20"/>
                <w:szCs w:val="24"/>
                <w:lang w:val="en-US"/>
              </w:rPr>
              <w:t>CoreLic</w:t>
            </w:r>
            <w:proofErr w:type="spellEnd"/>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248 509,00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994 036,00р.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7</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228-04433</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SQLSvrStd</w:t>
            </w:r>
            <w:proofErr w:type="spellEnd"/>
            <w:r w:rsidRPr="001E5A78">
              <w:rPr>
                <w:rFonts w:ascii="Times New Roman" w:hAnsi="Times New Roman" w:cs="Times New Roman"/>
                <w:color w:val="000000"/>
                <w:sz w:val="20"/>
                <w:szCs w:val="24"/>
              </w:rPr>
              <w:t xml:space="preserve"> ALNG SA MVL</w:t>
            </w:r>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5</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5 721,74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28 608,70р.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8</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312-02257</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ExchgSvrStd</w:t>
            </w:r>
            <w:proofErr w:type="spellEnd"/>
            <w:r w:rsidRPr="001E5A78">
              <w:rPr>
                <w:rFonts w:ascii="Times New Roman" w:hAnsi="Times New Roman" w:cs="Times New Roman"/>
                <w:color w:val="000000"/>
                <w:sz w:val="20"/>
                <w:szCs w:val="24"/>
              </w:rPr>
              <w:t xml:space="preserve"> ALNG SA MVL</w:t>
            </w:r>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1</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4 748,91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4 748,91р.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9</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076-01912</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Prjct</w:t>
            </w:r>
            <w:proofErr w:type="spellEnd"/>
            <w:r w:rsidRPr="001E5A78">
              <w:rPr>
                <w:rFonts w:ascii="Times New Roman" w:hAnsi="Times New Roman" w:cs="Times New Roman"/>
                <w:color w:val="000000"/>
                <w:sz w:val="20"/>
                <w:szCs w:val="24"/>
              </w:rPr>
              <w:t xml:space="preserve"> ALNG SA MVL</w:t>
            </w:r>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5</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4 384,82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21 924,10р.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10</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D87-01159</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VisioPro</w:t>
            </w:r>
            <w:proofErr w:type="spellEnd"/>
            <w:r w:rsidRPr="001E5A78">
              <w:rPr>
                <w:rFonts w:ascii="Times New Roman" w:hAnsi="Times New Roman" w:cs="Times New Roman"/>
                <w:color w:val="000000"/>
                <w:sz w:val="20"/>
                <w:szCs w:val="24"/>
              </w:rPr>
              <w:t xml:space="preserve"> ALNG SA MVL</w:t>
            </w:r>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20</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3 751,27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75 025,40р.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11</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6VC-01253</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WinRmtDsktpSrvcsCAL</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DvcCAL</w:t>
            </w:r>
            <w:proofErr w:type="spellEnd"/>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14</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678,45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9 498,30р.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12</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GD7-00014</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DynAXEnt</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UsrCAL</w:t>
            </w:r>
            <w:proofErr w:type="spellEnd"/>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7</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27 240,00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190 680,00р.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13</w:t>
            </w:r>
          </w:p>
        </w:tc>
        <w:tc>
          <w:tcPr>
            <w:tcW w:w="1263"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GF4-00014</w:t>
            </w:r>
          </w:p>
        </w:tc>
        <w:tc>
          <w:tcPr>
            <w:tcW w:w="3686"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DynAXFnctnl</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UsrCAL</w:t>
            </w:r>
            <w:proofErr w:type="spellEnd"/>
          </w:p>
        </w:tc>
        <w:tc>
          <w:tcPr>
            <w:tcW w:w="835"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w:t>
            </w:r>
          </w:p>
        </w:tc>
        <w:tc>
          <w:tcPr>
            <w:tcW w:w="1433"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10 902,00  </w:t>
            </w:r>
          </w:p>
        </w:tc>
        <w:tc>
          <w:tcPr>
            <w:tcW w:w="1715"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43 608,00р.</w:t>
            </w:r>
          </w:p>
        </w:tc>
        <w:tc>
          <w:tcPr>
            <w:tcW w:w="1261" w:type="dxa"/>
            <w:tcBorders>
              <w:top w:val="nil"/>
              <w:left w:val="nil"/>
              <w:bottom w:val="single" w:sz="4" w:space="0" w:color="auto"/>
              <w:right w:val="single" w:sz="8" w:space="0" w:color="auto"/>
            </w:tcBorders>
            <w:shd w:val="clear" w:color="auto" w:fill="auto"/>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14</w:t>
            </w:r>
          </w:p>
        </w:tc>
        <w:tc>
          <w:tcPr>
            <w:tcW w:w="1263"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GG3-00006</w:t>
            </w:r>
          </w:p>
        </w:tc>
        <w:tc>
          <w:tcPr>
            <w:tcW w:w="3686"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DynAXSvr</w:t>
            </w:r>
            <w:proofErr w:type="spellEnd"/>
            <w:r w:rsidRPr="001E5A78">
              <w:rPr>
                <w:rFonts w:ascii="Times New Roman" w:hAnsi="Times New Roman" w:cs="Times New Roman"/>
                <w:color w:val="000000"/>
                <w:sz w:val="20"/>
                <w:szCs w:val="24"/>
              </w:rPr>
              <w:t xml:space="preserve"> ALNG SA MVL</w:t>
            </w:r>
          </w:p>
        </w:tc>
        <w:tc>
          <w:tcPr>
            <w:tcW w:w="835"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2</w:t>
            </w:r>
          </w:p>
        </w:tc>
        <w:tc>
          <w:tcPr>
            <w:tcW w:w="1433"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51 068,00  </w:t>
            </w:r>
          </w:p>
        </w:tc>
        <w:tc>
          <w:tcPr>
            <w:tcW w:w="1715"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102 136,00р.</w:t>
            </w:r>
          </w:p>
        </w:tc>
        <w:tc>
          <w:tcPr>
            <w:tcW w:w="1261" w:type="dxa"/>
            <w:tcBorders>
              <w:top w:val="nil"/>
              <w:left w:val="nil"/>
              <w:bottom w:val="single" w:sz="4" w:space="0" w:color="auto"/>
              <w:right w:val="single" w:sz="8" w:space="0" w:color="auto"/>
            </w:tcBorders>
            <w:shd w:val="clear" w:color="auto" w:fill="auto"/>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15</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GG4-00014</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DynAXTask</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UsrCAL</w:t>
            </w:r>
            <w:proofErr w:type="spellEnd"/>
          </w:p>
        </w:tc>
        <w:tc>
          <w:tcPr>
            <w:tcW w:w="83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w:t>
            </w:r>
          </w:p>
        </w:tc>
        <w:tc>
          <w:tcPr>
            <w:tcW w:w="1433"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2 715,00  </w:t>
            </w:r>
          </w:p>
        </w:tc>
        <w:tc>
          <w:tcPr>
            <w:tcW w:w="1715"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10 860,00р.</w:t>
            </w:r>
          </w:p>
        </w:tc>
        <w:tc>
          <w:tcPr>
            <w:tcW w:w="1261"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01.01.2016 по 31.12.2016</w:t>
            </w:r>
          </w:p>
        </w:tc>
      </w:tr>
      <w:tr w:rsidR="00547187" w:rsidRPr="001E5A78" w:rsidTr="00547187">
        <w:trPr>
          <w:trHeight w:val="20"/>
        </w:trPr>
        <w:tc>
          <w:tcPr>
            <w:tcW w:w="7797" w:type="dxa"/>
            <w:gridSpan w:val="5"/>
            <w:tcBorders>
              <w:top w:val="nil"/>
              <w:left w:val="single" w:sz="8" w:space="0" w:color="auto"/>
              <w:bottom w:val="single" w:sz="8" w:space="0" w:color="auto"/>
              <w:right w:val="single" w:sz="4" w:space="0" w:color="000000"/>
            </w:tcBorders>
            <w:shd w:val="clear" w:color="auto" w:fill="auto"/>
            <w:noWrap/>
            <w:vAlign w:val="bottom"/>
            <w:hideMark/>
          </w:tcPr>
          <w:p w:rsidR="00547187" w:rsidRPr="001E5A78" w:rsidRDefault="00547187" w:rsidP="00547187">
            <w:pPr>
              <w:spacing w:after="0" w:line="240" w:lineRule="auto"/>
              <w:jc w:val="right"/>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Итого общий размер лицензионного вознаграждения по этапу 1:</w:t>
            </w:r>
          </w:p>
        </w:tc>
        <w:tc>
          <w:tcPr>
            <w:tcW w:w="297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b/>
                <w:bCs/>
                <w:sz w:val="20"/>
                <w:szCs w:val="24"/>
              </w:rPr>
            </w:pPr>
            <w:r w:rsidRPr="001E5A78">
              <w:rPr>
                <w:rFonts w:ascii="Times New Roman" w:hAnsi="Times New Roman" w:cs="Times New Roman"/>
                <w:b/>
                <w:bCs/>
                <w:color w:val="000000"/>
                <w:sz w:val="20"/>
                <w:szCs w:val="24"/>
              </w:rPr>
              <w:t>3 934 979,39р.</w:t>
            </w:r>
            <w:r w:rsidRPr="001E5A78">
              <w:rPr>
                <w:rFonts w:ascii="Times New Roman" w:hAnsi="Times New Roman" w:cs="Times New Roman"/>
                <w:b/>
                <w:bCs/>
                <w:sz w:val="20"/>
                <w:szCs w:val="24"/>
              </w:rPr>
              <w:t xml:space="preserve"> </w:t>
            </w:r>
            <w:r w:rsidRPr="001E5A78">
              <w:rPr>
                <w:rFonts w:ascii="Times New Roman" w:hAnsi="Times New Roman" w:cs="Times New Roman"/>
                <w:b/>
                <w:color w:val="000000"/>
                <w:sz w:val="20"/>
                <w:szCs w:val="24"/>
              </w:rPr>
              <w:t xml:space="preserve"> </w:t>
            </w:r>
            <w:r w:rsidRPr="001E5A78">
              <w:rPr>
                <w:rFonts w:ascii="Times New Roman" w:eastAsia="Times New Roman" w:hAnsi="Times New Roman" w:cs="Times New Roman"/>
                <w:b/>
                <w:bCs/>
                <w:color w:val="000000"/>
                <w:sz w:val="20"/>
                <w:szCs w:val="24"/>
                <w:lang w:eastAsia="ru-RU"/>
              </w:rPr>
              <w:t xml:space="preserve"> </w:t>
            </w:r>
          </w:p>
        </w:tc>
      </w:tr>
    </w:tbl>
    <w:p w:rsidR="00547187" w:rsidRPr="001E5A78" w:rsidRDefault="00547187" w:rsidP="00547187">
      <w:pPr>
        <w:autoSpaceDE w:val="0"/>
        <w:autoSpaceDN w:val="0"/>
        <w:adjustRightInd w:val="0"/>
        <w:spacing w:after="0" w:line="240" w:lineRule="auto"/>
        <w:jc w:val="right"/>
        <w:rPr>
          <w:rFonts w:ascii="Times New Roman" w:hAnsi="Times New Roman" w:cs="Times New Roman"/>
          <w:b/>
          <w:bCs/>
          <w:color w:val="000000"/>
          <w:szCs w:val="24"/>
        </w:rPr>
      </w:pPr>
      <w:r w:rsidRPr="001E5A78">
        <w:rPr>
          <w:rFonts w:ascii="Times New Roman" w:hAnsi="Times New Roman" w:cs="Times New Roman"/>
          <w:b/>
          <w:bCs/>
          <w:color w:val="000000"/>
          <w:szCs w:val="24"/>
        </w:rPr>
        <w:t xml:space="preserve">Таблица 2 </w:t>
      </w:r>
    </w:p>
    <w:p w:rsidR="00547187" w:rsidRPr="001E5A78" w:rsidRDefault="00547187" w:rsidP="00547187">
      <w:pPr>
        <w:autoSpaceDE w:val="0"/>
        <w:autoSpaceDN w:val="0"/>
        <w:adjustRightInd w:val="0"/>
        <w:spacing w:after="0" w:line="240" w:lineRule="auto"/>
        <w:rPr>
          <w:rFonts w:ascii="Times New Roman" w:hAnsi="Times New Roman" w:cs="Times New Roman"/>
          <w:b/>
          <w:bCs/>
          <w:szCs w:val="24"/>
        </w:rPr>
      </w:pPr>
      <w:r w:rsidRPr="001E5A78">
        <w:rPr>
          <w:rFonts w:ascii="Times New Roman" w:hAnsi="Times New Roman" w:cs="Times New Roman"/>
          <w:b/>
          <w:bCs/>
          <w:szCs w:val="24"/>
        </w:rPr>
        <w:t>по Этапу №2 Календарного плана-графика (Приложение №2 к Договору)</w:t>
      </w:r>
    </w:p>
    <w:tbl>
      <w:tblPr>
        <w:tblW w:w="10773" w:type="dxa"/>
        <w:tblInd w:w="-1026" w:type="dxa"/>
        <w:tblLook w:val="04A0"/>
      </w:tblPr>
      <w:tblGrid>
        <w:gridCol w:w="580"/>
        <w:gridCol w:w="1263"/>
        <w:gridCol w:w="3686"/>
        <w:gridCol w:w="850"/>
        <w:gridCol w:w="1418"/>
        <w:gridCol w:w="1701"/>
        <w:gridCol w:w="1275"/>
      </w:tblGrid>
      <w:tr w:rsidR="00547187" w:rsidRPr="001E5A78" w:rsidTr="00547187">
        <w:trPr>
          <w:trHeight w:val="525"/>
        </w:trPr>
        <w:tc>
          <w:tcPr>
            <w:tcW w:w="580" w:type="dxa"/>
            <w:tcBorders>
              <w:top w:val="single" w:sz="8" w:space="0" w:color="auto"/>
              <w:left w:val="single" w:sz="8" w:space="0" w:color="auto"/>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Cs w:val="24"/>
                <w:lang w:eastAsia="ru-RU"/>
              </w:rPr>
            </w:pPr>
            <w:r w:rsidRPr="001E5A78">
              <w:rPr>
                <w:rFonts w:ascii="Times New Roman" w:eastAsia="Times New Roman" w:hAnsi="Times New Roman" w:cs="Times New Roman"/>
                <w:b/>
                <w:bCs/>
                <w:color w:val="000000"/>
                <w:szCs w:val="24"/>
                <w:lang w:eastAsia="ru-RU"/>
              </w:rPr>
              <w:t xml:space="preserve">№ </w:t>
            </w:r>
            <w:proofErr w:type="spellStart"/>
            <w:proofErr w:type="gramStart"/>
            <w:r w:rsidRPr="001E5A78">
              <w:rPr>
                <w:rFonts w:ascii="Times New Roman" w:eastAsia="Times New Roman" w:hAnsi="Times New Roman" w:cs="Times New Roman"/>
                <w:b/>
                <w:bCs/>
                <w:color w:val="000000"/>
                <w:szCs w:val="24"/>
                <w:lang w:eastAsia="ru-RU"/>
              </w:rPr>
              <w:t>п</w:t>
            </w:r>
            <w:proofErr w:type="spellEnd"/>
            <w:proofErr w:type="gramEnd"/>
            <w:r w:rsidRPr="001E5A78">
              <w:rPr>
                <w:rFonts w:ascii="Times New Roman" w:eastAsia="Times New Roman" w:hAnsi="Times New Roman" w:cs="Times New Roman"/>
                <w:b/>
                <w:bCs/>
                <w:color w:val="000000"/>
                <w:szCs w:val="24"/>
                <w:lang w:eastAsia="ru-RU"/>
              </w:rPr>
              <w:t>/</w:t>
            </w:r>
            <w:proofErr w:type="spellStart"/>
            <w:r w:rsidRPr="001E5A78">
              <w:rPr>
                <w:rFonts w:ascii="Times New Roman" w:eastAsia="Times New Roman" w:hAnsi="Times New Roman" w:cs="Times New Roman"/>
                <w:b/>
                <w:bCs/>
                <w:color w:val="000000"/>
                <w:szCs w:val="24"/>
                <w:lang w:eastAsia="ru-RU"/>
              </w:rPr>
              <w:t>п</w:t>
            </w:r>
            <w:proofErr w:type="spellEnd"/>
          </w:p>
        </w:tc>
        <w:tc>
          <w:tcPr>
            <w:tcW w:w="1263"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Cs w:val="24"/>
                <w:lang w:eastAsia="ru-RU"/>
              </w:rPr>
            </w:pPr>
            <w:r w:rsidRPr="001E5A78">
              <w:rPr>
                <w:rFonts w:ascii="Times New Roman" w:eastAsia="Times New Roman" w:hAnsi="Times New Roman" w:cs="Times New Roman"/>
                <w:b/>
                <w:bCs/>
                <w:color w:val="000000"/>
                <w:szCs w:val="24"/>
                <w:lang w:eastAsia="ru-RU"/>
              </w:rPr>
              <w:t xml:space="preserve">Номер </w:t>
            </w:r>
            <w:proofErr w:type="gramStart"/>
            <w:r w:rsidRPr="001E5A78">
              <w:rPr>
                <w:rFonts w:ascii="Times New Roman" w:eastAsia="Times New Roman" w:hAnsi="Times New Roman" w:cs="Times New Roman"/>
                <w:b/>
                <w:bCs/>
                <w:color w:val="000000"/>
                <w:szCs w:val="24"/>
                <w:lang w:eastAsia="ru-RU"/>
              </w:rPr>
              <w:t>ПО</w:t>
            </w:r>
            <w:proofErr w:type="gramEnd"/>
          </w:p>
        </w:tc>
        <w:tc>
          <w:tcPr>
            <w:tcW w:w="3686"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Cs w:val="24"/>
                <w:lang w:eastAsia="ru-RU"/>
              </w:rPr>
            </w:pPr>
            <w:r w:rsidRPr="001E5A78">
              <w:rPr>
                <w:rFonts w:ascii="Times New Roman" w:eastAsia="Times New Roman" w:hAnsi="Times New Roman" w:cs="Times New Roman"/>
                <w:b/>
                <w:bCs/>
                <w:color w:val="000000"/>
                <w:szCs w:val="24"/>
                <w:lang w:eastAsia="ru-RU"/>
              </w:rPr>
              <w:t xml:space="preserve">Наименование </w:t>
            </w:r>
            <w:proofErr w:type="gramStart"/>
            <w:r w:rsidRPr="001E5A78">
              <w:rPr>
                <w:rFonts w:ascii="Times New Roman" w:eastAsia="Times New Roman" w:hAnsi="Times New Roman" w:cs="Times New Roman"/>
                <w:b/>
                <w:bCs/>
                <w:color w:val="000000"/>
                <w:szCs w:val="24"/>
                <w:lang w:eastAsia="ru-RU"/>
              </w:rPr>
              <w:t>ПО</w:t>
            </w:r>
            <w:proofErr w:type="gramEnd"/>
          </w:p>
        </w:tc>
        <w:tc>
          <w:tcPr>
            <w:tcW w:w="850"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Cs w:val="24"/>
                <w:lang w:eastAsia="ru-RU"/>
              </w:rPr>
            </w:pPr>
            <w:r w:rsidRPr="001E5A78">
              <w:rPr>
                <w:rFonts w:ascii="Times New Roman" w:eastAsia="Times New Roman" w:hAnsi="Times New Roman" w:cs="Times New Roman"/>
                <w:b/>
                <w:bCs/>
                <w:color w:val="000000"/>
                <w:szCs w:val="24"/>
                <w:lang w:eastAsia="ru-RU"/>
              </w:rPr>
              <w:t>Кол-во</w:t>
            </w:r>
          </w:p>
        </w:tc>
        <w:tc>
          <w:tcPr>
            <w:tcW w:w="1418"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Cs w:val="24"/>
                <w:lang w:eastAsia="ru-RU"/>
              </w:rPr>
            </w:pPr>
            <w:r w:rsidRPr="001E5A78">
              <w:rPr>
                <w:rFonts w:ascii="Times New Roman" w:eastAsia="Times New Roman" w:hAnsi="Times New Roman" w:cs="Times New Roman"/>
                <w:b/>
                <w:bCs/>
                <w:color w:val="000000"/>
                <w:szCs w:val="24"/>
                <w:lang w:eastAsia="ru-RU"/>
              </w:rPr>
              <w:t>Стоимость ед. (руб.)</w:t>
            </w:r>
          </w:p>
        </w:tc>
        <w:tc>
          <w:tcPr>
            <w:tcW w:w="1701"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Cs w:val="24"/>
                <w:lang w:eastAsia="ru-RU"/>
              </w:rPr>
            </w:pPr>
            <w:r w:rsidRPr="001E5A78">
              <w:rPr>
                <w:rFonts w:ascii="Times New Roman" w:eastAsia="Times New Roman" w:hAnsi="Times New Roman" w:cs="Times New Roman"/>
                <w:b/>
                <w:bCs/>
                <w:color w:val="000000"/>
                <w:szCs w:val="24"/>
                <w:lang w:eastAsia="ru-RU"/>
              </w:rPr>
              <w:t>Общая стоимость (руб.)</w:t>
            </w:r>
          </w:p>
        </w:tc>
        <w:tc>
          <w:tcPr>
            <w:tcW w:w="1275" w:type="dxa"/>
            <w:tcBorders>
              <w:top w:val="single" w:sz="8" w:space="0" w:color="auto"/>
              <w:left w:val="nil"/>
              <w:bottom w:val="nil"/>
              <w:right w:val="single" w:sz="8"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Cs w:val="24"/>
                <w:lang w:eastAsia="ru-RU"/>
              </w:rPr>
            </w:pPr>
            <w:r w:rsidRPr="001E5A78">
              <w:rPr>
                <w:rFonts w:ascii="Times New Roman" w:eastAsia="Times New Roman" w:hAnsi="Times New Roman" w:cs="Times New Roman"/>
                <w:b/>
                <w:bCs/>
                <w:color w:val="000000"/>
                <w:szCs w:val="24"/>
                <w:lang w:eastAsia="ru-RU"/>
              </w:rPr>
              <w:t>Срок действия прав</w:t>
            </w:r>
          </w:p>
        </w:tc>
      </w:tr>
      <w:tr w:rsidR="00547187" w:rsidRPr="001E5A78" w:rsidTr="00547187">
        <w:trPr>
          <w:trHeight w:val="20"/>
        </w:trPr>
        <w:tc>
          <w:tcPr>
            <w:tcW w:w="5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w:t>
            </w:r>
          </w:p>
        </w:tc>
        <w:tc>
          <w:tcPr>
            <w:tcW w:w="1263" w:type="dxa"/>
            <w:tcBorders>
              <w:top w:val="single" w:sz="8" w:space="0" w:color="auto"/>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A07-00042</w:t>
            </w:r>
          </w:p>
        </w:tc>
        <w:tc>
          <w:tcPr>
            <w:tcW w:w="3686" w:type="dxa"/>
            <w:tcBorders>
              <w:top w:val="single" w:sz="8" w:space="0" w:color="auto"/>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ProDsktp</w:t>
            </w:r>
            <w:proofErr w:type="spellEnd"/>
            <w:r w:rsidRPr="001E5A78">
              <w:rPr>
                <w:rFonts w:ascii="Times New Roman" w:hAnsi="Times New Roman" w:cs="Times New Roman"/>
                <w:color w:val="000000"/>
                <w:sz w:val="20"/>
                <w:szCs w:val="24"/>
              </w:rPr>
              <w:t xml:space="preserve"> ALNG SA MVL</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340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6 506,79  </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2 212 308,60р.</w:t>
            </w:r>
          </w:p>
        </w:tc>
        <w:tc>
          <w:tcPr>
            <w:tcW w:w="1275" w:type="dxa"/>
            <w:tcBorders>
              <w:top w:val="single" w:sz="8" w:space="0" w:color="auto"/>
              <w:left w:val="nil"/>
              <w:bottom w:val="nil"/>
              <w:right w:val="single" w:sz="8"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2</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YJD-01075</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CISStd</w:t>
            </w:r>
            <w:proofErr w:type="spellEnd"/>
            <w:r w:rsidRPr="001E5A78">
              <w:rPr>
                <w:rFonts w:ascii="Times New Roman" w:hAnsi="Times New Roman" w:cs="Times New Roman"/>
                <w:color w:val="000000"/>
                <w:sz w:val="20"/>
                <w:szCs w:val="24"/>
                <w:lang w:val="en-US"/>
              </w:rPr>
              <w:t xml:space="preserve"> ALNG </w:t>
            </w:r>
            <w:proofErr w:type="spellStart"/>
            <w:r w:rsidRPr="001E5A78">
              <w:rPr>
                <w:rFonts w:ascii="Times New Roman" w:hAnsi="Times New Roman" w:cs="Times New Roman"/>
                <w:color w:val="000000"/>
                <w:sz w:val="20"/>
                <w:szCs w:val="24"/>
                <w:lang w:val="en-US"/>
              </w:rPr>
              <w:t>LicSAPk</w:t>
            </w:r>
            <w:proofErr w:type="spellEnd"/>
            <w:r w:rsidRPr="001E5A78">
              <w:rPr>
                <w:rFonts w:ascii="Times New Roman" w:hAnsi="Times New Roman" w:cs="Times New Roman"/>
                <w:color w:val="000000"/>
                <w:sz w:val="20"/>
                <w:szCs w:val="24"/>
                <w:lang w:val="en-US"/>
              </w:rPr>
              <w:t xml:space="preserve"> MVL 2Proc</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22 321,30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66 963,90р.</w:t>
            </w:r>
          </w:p>
        </w:tc>
        <w:tc>
          <w:tcPr>
            <w:tcW w:w="1275" w:type="dxa"/>
            <w:tcBorders>
              <w:top w:val="single" w:sz="4" w:space="0" w:color="auto"/>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3</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YJD-01077</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CISStd</w:t>
            </w:r>
            <w:proofErr w:type="spellEnd"/>
            <w:r w:rsidRPr="001E5A78">
              <w:rPr>
                <w:rFonts w:ascii="Times New Roman" w:hAnsi="Times New Roman" w:cs="Times New Roman"/>
                <w:color w:val="000000"/>
                <w:sz w:val="20"/>
                <w:szCs w:val="24"/>
                <w:lang w:val="en-US"/>
              </w:rPr>
              <w:t xml:space="preserve"> ALNG SA MVL 2Proc</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10 702,11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32 106,33р.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4</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YJD-01206</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CISStd</w:t>
            </w:r>
            <w:proofErr w:type="spellEnd"/>
            <w:r w:rsidRPr="001E5A78">
              <w:rPr>
                <w:rFonts w:ascii="Times New Roman" w:hAnsi="Times New Roman" w:cs="Times New Roman"/>
                <w:color w:val="000000"/>
                <w:sz w:val="20"/>
                <w:szCs w:val="24"/>
                <w:lang w:val="en-US"/>
              </w:rPr>
              <w:t xml:space="preserve"> ALNG </w:t>
            </w:r>
            <w:proofErr w:type="spellStart"/>
            <w:r w:rsidRPr="001E5A78">
              <w:rPr>
                <w:rFonts w:ascii="Times New Roman" w:hAnsi="Times New Roman" w:cs="Times New Roman"/>
                <w:color w:val="000000"/>
                <w:sz w:val="20"/>
                <w:szCs w:val="24"/>
                <w:lang w:val="en-US"/>
              </w:rPr>
              <w:t>LicSAPk</w:t>
            </w:r>
            <w:proofErr w:type="spellEnd"/>
            <w:r w:rsidRPr="001E5A78">
              <w:rPr>
                <w:rFonts w:ascii="Times New Roman" w:hAnsi="Times New Roman" w:cs="Times New Roman"/>
                <w:color w:val="000000"/>
                <w:sz w:val="20"/>
                <w:szCs w:val="24"/>
                <w:lang w:val="en-US"/>
              </w:rPr>
              <w:t xml:space="preserve"> MVL </w:t>
            </w:r>
            <w:proofErr w:type="spellStart"/>
            <w:r w:rsidRPr="001E5A78">
              <w:rPr>
                <w:rFonts w:ascii="Times New Roman" w:hAnsi="Times New Roman" w:cs="Times New Roman"/>
                <w:color w:val="000000"/>
                <w:sz w:val="20"/>
                <w:szCs w:val="24"/>
                <w:lang w:val="en-US"/>
              </w:rPr>
              <w:t>woWinSvrLic</w:t>
            </w:r>
            <w:proofErr w:type="spellEnd"/>
            <w:r w:rsidRPr="001E5A78">
              <w:rPr>
                <w:rFonts w:ascii="Times New Roman" w:hAnsi="Times New Roman" w:cs="Times New Roman"/>
                <w:color w:val="000000"/>
                <w:sz w:val="20"/>
                <w:szCs w:val="24"/>
                <w:lang w:val="en-US"/>
              </w:rPr>
              <w:t xml:space="preserve"> 2Proc</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5</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16 508,20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82 541,00р.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5</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359-00792</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r w:rsidRPr="001E5A78">
              <w:rPr>
                <w:rFonts w:ascii="Times New Roman" w:hAnsi="Times New Roman" w:cs="Times New Roman"/>
                <w:color w:val="000000"/>
                <w:sz w:val="20"/>
                <w:szCs w:val="24"/>
                <w:lang w:val="en-US"/>
              </w:rPr>
              <w:t xml:space="preserve">SQLCAL ALNG SA MVL </w:t>
            </w:r>
            <w:proofErr w:type="spellStart"/>
            <w:r w:rsidRPr="001E5A78">
              <w:rPr>
                <w:rFonts w:ascii="Times New Roman" w:hAnsi="Times New Roman" w:cs="Times New Roman"/>
                <w:color w:val="000000"/>
                <w:sz w:val="20"/>
                <w:szCs w:val="24"/>
                <w:lang w:val="en-US"/>
              </w:rPr>
              <w:t>DvcCAL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45</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1 331,87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59 934,15р.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6</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7JQ-00341</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SQLSvrEntCore</w:t>
            </w:r>
            <w:proofErr w:type="spellEnd"/>
            <w:r w:rsidRPr="001E5A78">
              <w:rPr>
                <w:rFonts w:ascii="Times New Roman" w:hAnsi="Times New Roman" w:cs="Times New Roman"/>
                <w:color w:val="000000"/>
                <w:sz w:val="20"/>
                <w:szCs w:val="24"/>
                <w:lang w:val="en-US"/>
              </w:rPr>
              <w:t xml:space="preserve"> ALNG </w:t>
            </w:r>
            <w:proofErr w:type="spellStart"/>
            <w:r w:rsidRPr="001E5A78">
              <w:rPr>
                <w:rFonts w:ascii="Times New Roman" w:hAnsi="Times New Roman" w:cs="Times New Roman"/>
                <w:color w:val="000000"/>
                <w:sz w:val="20"/>
                <w:szCs w:val="24"/>
                <w:lang w:val="en-US"/>
              </w:rPr>
              <w:t>LicSAPk</w:t>
            </w:r>
            <w:proofErr w:type="spellEnd"/>
            <w:r w:rsidRPr="001E5A78">
              <w:rPr>
                <w:rFonts w:ascii="Times New Roman" w:hAnsi="Times New Roman" w:cs="Times New Roman"/>
                <w:color w:val="000000"/>
                <w:sz w:val="20"/>
                <w:szCs w:val="24"/>
                <w:lang w:val="en-US"/>
              </w:rPr>
              <w:t xml:space="preserve"> MVL 2Lic </w:t>
            </w:r>
            <w:proofErr w:type="spellStart"/>
            <w:r w:rsidRPr="001E5A78">
              <w:rPr>
                <w:rFonts w:ascii="Times New Roman" w:hAnsi="Times New Roman" w:cs="Times New Roman"/>
                <w:color w:val="000000"/>
                <w:sz w:val="20"/>
                <w:szCs w:val="24"/>
                <w:lang w:val="en-US"/>
              </w:rPr>
              <w:t>CoreLic</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248 509,00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994 036,00р.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7</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228-04433</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SQLSvrStd</w:t>
            </w:r>
            <w:proofErr w:type="spellEnd"/>
            <w:r w:rsidRPr="001E5A78">
              <w:rPr>
                <w:rFonts w:ascii="Times New Roman" w:hAnsi="Times New Roman" w:cs="Times New Roman"/>
                <w:color w:val="000000"/>
                <w:sz w:val="20"/>
                <w:szCs w:val="24"/>
              </w:rPr>
              <w:t xml:space="preserve"> ALNG SA MVL</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5</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5 721,74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28 608,70р.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8</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312-02257</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ExchgSvrStd</w:t>
            </w:r>
            <w:proofErr w:type="spellEnd"/>
            <w:r w:rsidRPr="001E5A78">
              <w:rPr>
                <w:rFonts w:ascii="Times New Roman" w:hAnsi="Times New Roman" w:cs="Times New Roman"/>
                <w:color w:val="000000"/>
                <w:sz w:val="20"/>
                <w:szCs w:val="24"/>
              </w:rPr>
              <w:t xml:space="preserve"> ALNG SA MVL</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4 748,91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4 748,91р.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9</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076-01912</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Prjct</w:t>
            </w:r>
            <w:proofErr w:type="spellEnd"/>
            <w:r w:rsidRPr="001E5A78">
              <w:rPr>
                <w:rFonts w:ascii="Times New Roman" w:hAnsi="Times New Roman" w:cs="Times New Roman"/>
                <w:color w:val="000000"/>
                <w:sz w:val="20"/>
                <w:szCs w:val="24"/>
              </w:rPr>
              <w:t xml:space="preserve"> ALNG SA MVL</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5</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4 384,82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21 924,10р.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10</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D87-01159</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VisioPro</w:t>
            </w:r>
            <w:proofErr w:type="spellEnd"/>
            <w:r w:rsidRPr="001E5A78">
              <w:rPr>
                <w:rFonts w:ascii="Times New Roman" w:hAnsi="Times New Roman" w:cs="Times New Roman"/>
                <w:color w:val="000000"/>
                <w:sz w:val="20"/>
                <w:szCs w:val="24"/>
              </w:rPr>
              <w:t xml:space="preserve"> ALNG SA MVL</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20</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3 751,27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75 025,40р.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11</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6VC-01253</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WinRmtDsktpSrvcsCAL</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DvcCAL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14</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678,45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9 498,30р.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12</w:t>
            </w:r>
          </w:p>
        </w:tc>
        <w:tc>
          <w:tcPr>
            <w:tcW w:w="1263"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GD7-00014</w:t>
            </w:r>
          </w:p>
        </w:tc>
        <w:tc>
          <w:tcPr>
            <w:tcW w:w="3686"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DynAXEnt</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UsrCAL</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7</w:t>
            </w:r>
          </w:p>
        </w:tc>
        <w:tc>
          <w:tcPr>
            <w:tcW w:w="1418"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27 240,00  </w:t>
            </w:r>
          </w:p>
        </w:tc>
        <w:tc>
          <w:tcPr>
            <w:tcW w:w="1701"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190 680,00р.</w:t>
            </w:r>
          </w:p>
        </w:tc>
        <w:tc>
          <w:tcPr>
            <w:tcW w:w="1275" w:type="dxa"/>
            <w:tcBorders>
              <w:top w:val="nil"/>
              <w:left w:val="nil"/>
              <w:bottom w:val="single" w:sz="4" w:space="0" w:color="auto"/>
              <w:right w:val="single" w:sz="8" w:space="0" w:color="auto"/>
            </w:tcBorders>
            <w:shd w:val="clear" w:color="auto" w:fill="auto"/>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13</w:t>
            </w:r>
          </w:p>
        </w:tc>
        <w:tc>
          <w:tcPr>
            <w:tcW w:w="1263"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GF4-00014</w:t>
            </w:r>
          </w:p>
        </w:tc>
        <w:tc>
          <w:tcPr>
            <w:tcW w:w="3686"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DynAXFnctnl</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UsrCAL</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w:t>
            </w:r>
          </w:p>
        </w:tc>
        <w:tc>
          <w:tcPr>
            <w:tcW w:w="1418"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10 902,00  </w:t>
            </w:r>
          </w:p>
        </w:tc>
        <w:tc>
          <w:tcPr>
            <w:tcW w:w="1701"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43 608,00р.</w:t>
            </w:r>
          </w:p>
        </w:tc>
        <w:tc>
          <w:tcPr>
            <w:tcW w:w="1275" w:type="dxa"/>
            <w:tcBorders>
              <w:top w:val="nil"/>
              <w:left w:val="nil"/>
              <w:bottom w:val="single" w:sz="4" w:space="0" w:color="auto"/>
              <w:right w:val="single" w:sz="8" w:space="0" w:color="auto"/>
            </w:tcBorders>
            <w:shd w:val="clear" w:color="auto" w:fill="auto"/>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 xml:space="preserve">С 01.01.2017 </w:t>
            </w:r>
            <w:r w:rsidRPr="001E5A78">
              <w:rPr>
                <w:rFonts w:ascii="Times New Roman" w:eastAsia="Times New Roman" w:hAnsi="Times New Roman" w:cs="Times New Roman"/>
                <w:color w:val="000000"/>
                <w:sz w:val="16"/>
                <w:szCs w:val="24"/>
                <w:lang w:eastAsia="ru-RU"/>
              </w:rPr>
              <w:lastRenderedPageBreak/>
              <w:t>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lastRenderedPageBreak/>
              <w:t>14</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GG3-00006</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DynAXSvr</w:t>
            </w:r>
            <w:proofErr w:type="spellEnd"/>
            <w:r w:rsidRPr="001E5A78">
              <w:rPr>
                <w:rFonts w:ascii="Times New Roman" w:hAnsi="Times New Roman" w:cs="Times New Roman"/>
                <w:color w:val="000000"/>
                <w:sz w:val="20"/>
                <w:szCs w:val="24"/>
              </w:rPr>
              <w:t xml:space="preserve"> ALNG SA MVL</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2</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51 068,00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102 136,00р.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15</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GG4-00014</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DynAXTask</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UsrCAL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2 715,00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10 860,00р.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01.01.2017 по 31.12.2017</w:t>
            </w:r>
          </w:p>
        </w:tc>
      </w:tr>
      <w:tr w:rsidR="00547187" w:rsidRPr="001E5A78" w:rsidTr="00547187">
        <w:trPr>
          <w:trHeight w:val="270"/>
        </w:trPr>
        <w:tc>
          <w:tcPr>
            <w:tcW w:w="7797" w:type="dxa"/>
            <w:gridSpan w:val="5"/>
            <w:tcBorders>
              <w:top w:val="nil"/>
              <w:left w:val="single" w:sz="8" w:space="0" w:color="auto"/>
              <w:bottom w:val="single" w:sz="8" w:space="0" w:color="auto"/>
              <w:right w:val="single" w:sz="4" w:space="0" w:color="000000"/>
            </w:tcBorders>
            <w:shd w:val="clear" w:color="auto" w:fill="auto"/>
            <w:noWrap/>
            <w:vAlign w:val="bottom"/>
            <w:hideMark/>
          </w:tcPr>
          <w:p w:rsidR="00547187" w:rsidRPr="001E5A78" w:rsidRDefault="00547187" w:rsidP="00547187">
            <w:pPr>
              <w:spacing w:after="0" w:line="240" w:lineRule="auto"/>
              <w:jc w:val="right"/>
              <w:rPr>
                <w:rFonts w:ascii="Times New Roman" w:eastAsia="Times New Roman" w:hAnsi="Times New Roman" w:cs="Times New Roman"/>
                <w:b/>
                <w:bCs/>
                <w:color w:val="000000"/>
                <w:szCs w:val="24"/>
                <w:lang w:eastAsia="ru-RU"/>
              </w:rPr>
            </w:pPr>
            <w:r w:rsidRPr="001E5A78">
              <w:rPr>
                <w:rFonts w:ascii="Times New Roman" w:eastAsia="Times New Roman" w:hAnsi="Times New Roman" w:cs="Times New Roman"/>
                <w:b/>
                <w:bCs/>
                <w:color w:val="000000"/>
                <w:szCs w:val="24"/>
                <w:lang w:eastAsia="ru-RU"/>
              </w:rPr>
              <w:t>Итого общий размер лицензионного вознаграждения по этапу 2:</w:t>
            </w:r>
          </w:p>
        </w:tc>
        <w:tc>
          <w:tcPr>
            <w:tcW w:w="2976" w:type="dxa"/>
            <w:gridSpan w:val="2"/>
            <w:tcBorders>
              <w:top w:val="nil"/>
              <w:left w:val="nil"/>
              <w:bottom w:val="single" w:sz="8" w:space="0" w:color="auto"/>
              <w:right w:val="single" w:sz="8" w:space="0" w:color="000000"/>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Cs w:val="24"/>
                <w:lang w:eastAsia="ru-RU"/>
              </w:rPr>
            </w:pPr>
            <w:r w:rsidRPr="001E5A78">
              <w:rPr>
                <w:rFonts w:ascii="Times New Roman" w:hAnsi="Times New Roman" w:cs="Times New Roman"/>
                <w:b/>
                <w:bCs/>
                <w:color w:val="000000"/>
                <w:szCs w:val="24"/>
              </w:rPr>
              <w:t>3 934 979,39р.</w:t>
            </w:r>
          </w:p>
        </w:tc>
      </w:tr>
    </w:tbl>
    <w:p w:rsidR="00547187" w:rsidRPr="001E5A78" w:rsidRDefault="00547187" w:rsidP="00547187">
      <w:pPr>
        <w:autoSpaceDE w:val="0"/>
        <w:autoSpaceDN w:val="0"/>
        <w:adjustRightInd w:val="0"/>
        <w:spacing w:after="0" w:line="240" w:lineRule="auto"/>
        <w:jc w:val="right"/>
        <w:rPr>
          <w:rFonts w:ascii="Times New Roman" w:hAnsi="Times New Roman" w:cs="Times New Roman"/>
          <w:b/>
          <w:bCs/>
          <w:color w:val="000000"/>
          <w:szCs w:val="24"/>
        </w:rPr>
      </w:pPr>
      <w:r w:rsidRPr="001E5A78">
        <w:rPr>
          <w:rFonts w:ascii="Times New Roman" w:hAnsi="Times New Roman" w:cs="Times New Roman"/>
          <w:b/>
          <w:bCs/>
          <w:color w:val="000000"/>
          <w:szCs w:val="24"/>
        </w:rPr>
        <w:t>Таблица 3</w:t>
      </w:r>
    </w:p>
    <w:p w:rsidR="00547187" w:rsidRPr="001E5A78" w:rsidRDefault="00547187" w:rsidP="00547187">
      <w:pPr>
        <w:autoSpaceDE w:val="0"/>
        <w:autoSpaceDN w:val="0"/>
        <w:adjustRightInd w:val="0"/>
        <w:spacing w:after="0" w:line="240" w:lineRule="auto"/>
        <w:rPr>
          <w:rFonts w:ascii="Times New Roman" w:hAnsi="Times New Roman" w:cs="Times New Roman"/>
          <w:b/>
          <w:bCs/>
          <w:szCs w:val="24"/>
        </w:rPr>
      </w:pPr>
      <w:r w:rsidRPr="001E5A78">
        <w:rPr>
          <w:rFonts w:ascii="Times New Roman" w:hAnsi="Times New Roman" w:cs="Times New Roman"/>
          <w:b/>
          <w:bCs/>
          <w:szCs w:val="24"/>
        </w:rPr>
        <w:t>по Этапу №3 Календарного плана-графика (Приложение №2 к Договору)</w:t>
      </w:r>
    </w:p>
    <w:tbl>
      <w:tblPr>
        <w:tblW w:w="10773" w:type="dxa"/>
        <w:tblInd w:w="-1026" w:type="dxa"/>
        <w:tblLook w:val="04A0"/>
      </w:tblPr>
      <w:tblGrid>
        <w:gridCol w:w="580"/>
        <w:gridCol w:w="1263"/>
        <w:gridCol w:w="3686"/>
        <w:gridCol w:w="850"/>
        <w:gridCol w:w="1418"/>
        <w:gridCol w:w="1701"/>
        <w:gridCol w:w="1275"/>
      </w:tblGrid>
      <w:tr w:rsidR="00547187" w:rsidRPr="001E5A78" w:rsidTr="00547187">
        <w:trPr>
          <w:trHeight w:val="525"/>
        </w:trPr>
        <w:tc>
          <w:tcPr>
            <w:tcW w:w="580" w:type="dxa"/>
            <w:tcBorders>
              <w:top w:val="single" w:sz="8" w:space="0" w:color="auto"/>
              <w:left w:val="single" w:sz="8" w:space="0" w:color="auto"/>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 xml:space="preserve">№ </w:t>
            </w:r>
            <w:proofErr w:type="spellStart"/>
            <w:proofErr w:type="gramStart"/>
            <w:r w:rsidRPr="001E5A78">
              <w:rPr>
                <w:rFonts w:ascii="Times New Roman" w:eastAsia="Times New Roman" w:hAnsi="Times New Roman" w:cs="Times New Roman"/>
                <w:b/>
                <w:bCs/>
                <w:color w:val="000000"/>
                <w:sz w:val="20"/>
                <w:szCs w:val="24"/>
                <w:lang w:eastAsia="ru-RU"/>
              </w:rPr>
              <w:t>п</w:t>
            </w:r>
            <w:proofErr w:type="spellEnd"/>
            <w:proofErr w:type="gramEnd"/>
            <w:r w:rsidRPr="001E5A78">
              <w:rPr>
                <w:rFonts w:ascii="Times New Roman" w:eastAsia="Times New Roman" w:hAnsi="Times New Roman" w:cs="Times New Roman"/>
                <w:b/>
                <w:bCs/>
                <w:color w:val="000000"/>
                <w:sz w:val="20"/>
                <w:szCs w:val="24"/>
                <w:lang w:eastAsia="ru-RU"/>
              </w:rPr>
              <w:t>/</w:t>
            </w:r>
            <w:proofErr w:type="spellStart"/>
            <w:r w:rsidRPr="001E5A78">
              <w:rPr>
                <w:rFonts w:ascii="Times New Roman" w:eastAsia="Times New Roman" w:hAnsi="Times New Roman" w:cs="Times New Roman"/>
                <w:b/>
                <w:bCs/>
                <w:color w:val="000000"/>
                <w:sz w:val="20"/>
                <w:szCs w:val="24"/>
                <w:lang w:eastAsia="ru-RU"/>
              </w:rPr>
              <w:t>п</w:t>
            </w:r>
            <w:proofErr w:type="spellEnd"/>
          </w:p>
        </w:tc>
        <w:tc>
          <w:tcPr>
            <w:tcW w:w="1263"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 xml:space="preserve">Номер </w:t>
            </w:r>
            <w:proofErr w:type="gramStart"/>
            <w:r w:rsidRPr="001E5A78">
              <w:rPr>
                <w:rFonts w:ascii="Times New Roman" w:eastAsia="Times New Roman" w:hAnsi="Times New Roman" w:cs="Times New Roman"/>
                <w:b/>
                <w:bCs/>
                <w:color w:val="000000"/>
                <w:sz w:val="20"/>
                <w:szCs w:val="24"/>
                <w:lang w:eastAsia="ru-RU"/>
              </w:rPr>
              <w:t>ПО</w:t>
            </w:r>
            <w:proofErr w:type="gramEnd"/>
          </w:p>
        </w:tc>
        <w:tc>
          <w:tcPr>
            <w:tcW w:w="3686"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 xml:space="preserve">Наименование </w:t>
            </w:r>
            <w:proofErr w:type="gramStart"/>
            <w:r w:rsidRPr="001E5A78">
              <w:rPr>
                <w:rFonts w:ascii="Times New Roman" w:eastAsia="Times New Roman" w:hAnsi="Times New Roman" w:cs="Times New Roman"/>
                <w:b/>
                <w:bCs/>
                <w:color w:val="000000"/>
                <w:sz w:val="20"/>
                <w:szCs w:val="24"/>
                <w:lang w:eastAsia="ru-RU"/>
              </w:rPr>
              <w:t>ПО</w:t>
            </w:r>
            <w:proofErr w:type="gramEnd"/>
          </w:p>
        </w:tc>
        <w:tc>
          <w:tcPr>
            <w:tcW w:w="850"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Кол-во</w:t>
            </w:r>
          </w:p>
        </w:tc>
        <w:tc>
          <w:tcPr>
            <w:tcW w:w="1418"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Стоимость ед. (руб.)</w:t>
            </w:r>
          </w:p>
        </w:tc>
        <w:tc>
          <w:tcPr>
            <w:tcW w:w="1701" w:type="dxa"/>
            <w:tcBorders>
              <w:top w:val="single" w:sz="8"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Общая стоимость (руб.)</w:t>
            </w:r>
          </w:p>
        </w:tc>
        <w:tc>
          <w:tcPr>
            <w:tcW w:w="1275" w:type="dxa"/>
            <w:tcBorders>
              <w:top w:val="single" w:sz="8" w:space="0" w:color="auto"/>
              <w:left w:val="nil"/>
              <w:bottom w:val="nil"/>
              <w:right w:val="single" w:sz="8"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Срок действия прав</w:t>
            </w:r>
          </w:p>
        </w:tc>
      </w:tr>
      <w:tr w:rsidR="00547187" w:rsidRPr="001E5A78" w:rsidTr="00547187">
        <w:trPr>
          <w:trHeight w:val="255"/>
        </w:trPr>
        <w:tc>
          <w:tcPr>
            <w:tcW w:w="5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w:t>
            </w:r>
          </w:p>
        </w:tc>
        <w:tc>
          <w:tcPr>
            <w:tcW w:w="1263" w:type="dxa"/>
            <w:tcBorders>
              <w:top w:val="single" w:sz="8" w:space="0" w:color="auto"/>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A07-00042</w:t>
            </w:r>
          </w:p>
        </w:tc>
        <w:tc>
          <w:tcPr>
            <w:tcW w:w="3686" w:type="dxa"/>
            <w:tcBorders>
              <w:top w:val="single" w:sz="8" w:space="0" w:color="auto"/>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ProDsktp</w:t>
            </w:r>
            <w:proofErr w:type="spellEnd"/>
            <w:r w:rsidRPr="001E5A78">
              <w:rPr>
                <w:rFonts w:ascii="Times New Roman" w:hAnsi="Times New Roman" w:cs="Times New Roman"/>
                <w:color w:val="000000"/>
                <w:sz w:val="20"/>
                <w:szCs w:val="24"/>
              </w:rPr>
              <w:t xml:space="preserve"> ALNG SA MVL</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340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6 506,79  </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2 212 308,60р.</w:t>
            </w:r>
          </w:p>
        </w:tc>
        <w:tc>
          <w:tcPr>
            <w:tcW w:w="1275" w:type="dxa"/>
            <w:tcBorders>
              <w:top w:val="single" w:sz="8" w:space="0" w:color="auto"/>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2</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YJD-01075</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CISStd</w:t>
            </w:r>
            <w:proofErr w:type="spellEnd"/>
            <w:r w:rsidRPr="001E5A78">
              <w:rPr>
                <w:rFonts w:ascii="Times New Roman" w:hAnsi="Times New Roman" w:cs="Times New Roman"/>
                <w:color w:val="000000"/>
                <w:sz w:val="20"/>
                <w:szCs w:val="24"/>
                <w:lang w:val="en-US"/>
              </w:rPr>
              <w:t xml:space="preserve"> ALNG </w:t>
            </w:r>
            <w:proofErr w:type="spellStart"/>
            <w:r w:rsidRPr="001E5A78">
              <w:rPr>
                <w:rFonts w:ascii="Times New Roman" w:hAnsi="Times New Roman" w:cs="Times New Roman"/>
                <w:color w:val="000000"/>
                <w:sz w:val="20"/>
                <w:szCs w:val="24"/>
                <w:lang w:val="en-US"/>
              </w:rPr>
              <w:t>LicSAPk</w:t>
            </w:r>
            <w:proofErr w:type="spellEnd"/>
            <w:r w:rsidRPr="001E5A78">
              <w:rPr>
                <w:rFonts w:ascii="Times New Roman" w:hAnsi="Times New Roman" w:cs="Times New Roman"/>
                <w:color w:val="000000"/>
                <w:sz w:val="20"/>
                <w:szCs w:val="24"/>
                <w:lang w:val="en-US"/>
              </w:rPr>
              <w:t xml:space="preserve"> MVL 2Proc</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22 321,30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66 963,90р.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3</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YJD-01077</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CISStd</w:t>
            </w:r>
            <w:proofErr w:type="spellEnd"/>
            <w:r w:rsidRPr="001E5A78">
              <w:rPr>
                <w:rFonts w:ascii="Times New Roman" w:hAnsi="Times New Roman" w:cs="Times New Roman"/>
                <w:color w:val="000000"/>
                <w:sz w:val="20"/>
                <w:szCs w:val="24"/>
                <w:lang w:val="en-US"/>
              </w:rPr>
              <w:t xml:space="preserve"> ALNG SA MVL 2Proc</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10 702,11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32 106,33р.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4</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YJD-01206</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CISStd</w:t>
            </w:r>
            <w:proofErr w:type="spellEnd"/>
            <w:r w:rsidRPr="001E5A78">
              <w:rPr>
                <w:rFonts w:ascii="Times New Roman" w:hAnsi="Times New Roman" w:cs="Times New Roman"/>
                <w:color w:val="000000"/>
                <w:sz w:val="20"/>
                <w:szCs w:val="24"/>
                <w:lang w:val="en-US"/>
              </w:rPr>
              <w:t xml:space="preserve"> ALNG </w:t>
            </w:r>
            <w:proofErr w:type="spellStart"/>
            <w:r w:rsidRPr="001E5A78">
              <w:rPr>
                <w:rFonts w:ascii="Times New Roman" w:hAnsi="Times New Roman" w:cs="Times New Roman"/>
                <w:color w:val="000000"/>
                <w:sz w:val="20"/>
                <w:szCs w:val="24"/>
                <w:lang w:val="en-US"/>
              </w:rPr>
              <w:t>LicSAPk</w:t>
            </w:r>
            <w:proofErr w:type="spellEnd"/>
            <w:r w:rsidRPr="001E5A78">
              <w:rPr>
                <w:rFonts w:ascii="Times New Roman" w:hAnsi="Times New Roman" w:cs="Times New Roman"/>
                <w:color w:val="000000"/>
                <w:sz w:val="20"/>
                <w:szCs w:val="24"/>
                <w:lang w:val="en-US"/>
              </w:rPr>
              <w:t xml:space="preserve"> MVL </w:t>
            </w:r>
            <w:proofErr w:type="spellStart"/>
            <w:r w:rsidRPr="001E5A78">
              <w:rPr>
                <w:rFonts w:ascii="Times New Roman" w:hAnsi="Times New Roman" w:cs="Times New Roman"/>
                <w:color w:val="000000"/>
                <w:sz w:val="20"/>
                <w:szCs w:val="24"/>
                <w:lang w:val="en-US"/>
              </w:rPr>
              <w:t>woWinSvrLic</w:t>
            </w:r>
            <w:proofErr w:type="spellEnd"/>
            <w:r w:rsidRPr="001E5A78">
              <w:rPr>
                <w:rFonts w:ascii="Times New Roman" w:hAnsi="Times New Roman" w:cs="Times New Roman"/>
                <w:color w:val="000000"/>
                <w:sz w:val="20"/>
                <w:szCs w:val="24"/>
                <w:lang w:val="en-US"/>
              </w:rPr>
              <w:t xml:space="preserve"> 2Proc</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5</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16 508,20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82 541,00р.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5</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359-00792</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r w:rsidRPr="001E5A78">
              <w:rPr>
                <w:rFonts w:ascii="Times New Roman" w:hAnsi="Times New Roman" w:cs="Times New Roman"/>
                <w:color w:val="000000"/>
                <w:sz w:val="20"/>
                <w:szCs w:val="24"/>
                <w:lang w:val="en-US"/>
              </w:rPr>
              <w:t xml:space="preserve">SQLCAL ALNG SA MVL </w:t>
            </w:r>
            <w:proofErr w:type="spellStart"/>
            <w:r w:rsidRPr="001E5A78">
              <w:rPr>
                <w:rFonts w:ascii="Times New Roman" w:hAnsi="Times New Roman" w:cs="Times New Roman"/>
                <w:color w:val="000000"/>
                <w:sz w:val="20"/>
                <w:szCs w:val="24"/>
                <w:lang w:val="en-US"/>
              </w:rPr>
              <w:t>DvcCAL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45</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1 331,87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59 934,15р.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6</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7JQ-00341</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SQLSvrEntCore</w:t>
            </w:r>
            <w:proofErr w:type="spellEnd"/>
            <w:r w:rsidRPr="001E5A78">
              <w:rPr>
                <w:rFonts w:ascii="Times New Roman" w:hAnsi="Times New Roman" w:cs="Times New Roman"/>
                <w:color w:val="000000"/>
                <w:sz w:val="20"/>
                <w:szCs w:val="24"/>
                <w:lang w:val="en-US"/>
              </w:rPr>
              <w:t xml:space="preserve"> ALNG </w:t>
            </w:r>
            <w:proofErr w:type="spellStart"/>
            <w:r w:rsidRPr="001E5A78">
              <w:rPr>
                <w:rFonts w:ascii="Times New Roman" w:hAnsi="Times New Roman" w:cs="Times New Roman"/>
                <w:color w:val="000000"/>
                <w:sz w:val="20"/>
                <w:szCs w:val="24"/>
                <w:lang w:val="en-US"/>
              </w:rPr>
              <w:t>LicSAPk</w:t>
            </w:r>
            <w:proofErr w:type="spellEnd"/>
            <w:r w:rsidRPr="001E5A78">
              <w:rPr>
                <w:rFonts w:ascii="Times New Roman" w:hAnsi="Times New Roman" w:cs="Times New Roman"/>
                <w:color w:val="000000"/>
                <w:sz w:val="20"/>
                <w:szCs w:val="24"/>
                <w:lang w:val="en-US"/>
              </w:rPr>
              <w:t xml:space="preserve"> MVL 2Lic </w:t>
            </w:r>
            <w:proofErr w:type="spellStart"/>
            <w:r w:rsidRPr="001E5A78">
              <w:rPr>
                <w:rFonts w:ascii="Times New Roman" w:hAnsi="Times New Roman" w:cs="Times New Roman"/>
                <w:color w:val="000000"/>
                <w:sz w:val="20"/>
                <w:szCs w:val="24"/>
                <w:lang w:val="en-US"/>
              </w:rPr>
              <w:t>CoreLic</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248 509,00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994 036,00р.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7</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228-04433</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SQLSvrStd</w:t>
            </w:r>
            <w:proofErr w:type="spellEnd"/>
            <w:r w:rsidRPr="001E5A78">
              <w:rPr>
                <w:rFonts w:ascii="Times New Roman" w:hAnsi="Times New Roman" w:cs="Times New Roman"/>
                <w:color w:val="000000"/>
                <w:sz w:val="20"/>
                <w:szCs w:val="24"/>
              </w:rPr>
              <w:t xml:space="preserve"> ALNG SA MVL</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5</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5 721,74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28 608,70р.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8</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312-02257</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ExchgSvrStd</w:t>
            </w:r>
            <w:proofErr w:type="spellEnd"/>
            <w:r w:rsidRPr="001E5A78">
              <w:rPr>
                <w:rFonts w:ascii="Times New Roman" w:hAnsi="Times New Roman" w:cs="Times New Roman"/>
                <w:color w:val="000000"/>
                <w:sz w:val="20"/>
                <w:szCs w:val="24"/>
              </w:rPr>
              <w:t xml:space="preserve"> ALNG SA MVL</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4 748,91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4 748,91р.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9</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076-01912</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Prjct</w:t>
            </w:r>
            <w:proofErr w:type="spellEnd"/>
            <w:r w:rsidRPr="001E5A78">
              <w:rPr>
                <w:rFonts w:ascii="Times New Roman" w:hAnsi="Times New Roman" w:cs="Times New Roman"/>
                <w:color w:val="000000"/>
                <w:sz w:val="20"/>
                <w:szCs w:val="24"/>
              </w:rPr>
              <w:t xml:space="preserve"> ALNG SA MVL</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5</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4 384,82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21 924,10р.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10</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D87-01159</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VisioPro</w:t>
            </w:r>
            <w:proofErr w:type="spellEnd"/>
            <w:r w:rsidRPr="001E5A78">
              <w:rPr>
                <w:rFonts w:ascii="Times New Roman" w:hAnsi="Times New Roman" w:cs="Times New Roman"/>
                <w:color w:val="000000"/>
                <w:sz w:val="20"/>
                <w:szCs w:val="24"/>
              </w:rPr>
              <w:t xml:space="preserve"> ALNG SA MVL</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20</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3 751,27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75 025,40р.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11</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6VC-01253</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WinRmtDsktpSrvcsCAL</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DvcCAL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14</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678,45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9 498,30р.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12</w:t>
            </w:r>
          </w:p>
        </w:tc>
        <w:tc>
          <w:tcPr>
            <w:tcW w:w="1263"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GD7-00014</w:t>
            </w:r>
          </w:p>
        </w:tc>
        <w:tc>
          <w:tcPr>
            <w:tcW w:w="3686"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DynAXEnt</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UsrCAL</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7</w:t>
            </w:r>
          </w:p>
        </w:tc>
        <w:tc>
          <w:tcPr>
            <w:tcW w:w="1418"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27 240,00  </w:t>
            </w:r>
          </w:p>
        </w:tc>
        <w:tc>
          <w:tcPr>
            <w:tcW w:w="1701"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190 680,00р.</w:t>
            </w:r>
          </w:p>
        </w:tc>
        <w:tc>
          <w:tcPr>
            <w:tcW w:w="1275" w:type="dxa"/>
            <w:tcBorders>
              <w:top w:val="nil"/>
              <w:left w:val="nil"/>
              <w:bottom w:val="single" w:sz="4" w:space="0" w:color="auto"/>
              <w:right w:val="single" w:sz="8" w:space="0" w:color="auto"/>
            </w:tcBorders>
            <w:shd w:val="clear" w:color="auto" w:fill="auto"/>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13</w:t>
            </w:r>
          </w:p>
        </w:tc>
        <w:tc>
          <w:tcPr>
            <w:tcW w:w="1263"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GF4-00014</w:t>
            </w:r>
          </w:p>
        </w:tc>
        <w:tc>
          <w:tcPr>
            <w:tcW w:w="3686" w:type="dxa"/>
            <w:tcBorders>
              <w:top w:val="nil"/>
              <w:left w:val="nil"/>
              <w:bottom w:val="single" w:sz="4" w:space="0" w:color="auto"/>
              <w:right w:val="single" w:sz="4" w:space="0" w:color="auto"/>
            </w:tcBorders>
            <w:shd w:val="clear" w:color="auto" w:fill="auto"/>
            <w:vAlign w:val="bottom"/>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DynAXFnctnl</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UsrCAL</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w:t>
            </w:r>
          </w:p>
        </w:tc>
        <w:tc>
          <w:tcPr>
            <w:tcW w:w="1418"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10 902,00  </w:t>
            </w:r>
          </w:p>
        </w:tc>
        <w:tc>
          <w:tcPr>
            <w:tcW w:w="1701"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43 608,00р.</w:t>
            </w:r>
          </w:p>
        </w:tc>
        <w:tc>
          <w:tcPr>
            <w:tcW w:w="1275" w:type="dxa"/>
            <w:tcBorders>
              <w:top w:val="nil"/>
              <w:left w:val="nil"/>
              <w:bottom w:val="single" w:sz="4" w:space="0" w:color="auto"/>
              <w:right w:val="single" w:sz="8" w:space="0" w:color="auto"/>
            </w:tcBorders>
            <w:shd w:val="clear" w:color="auto" w:fill="auto"/>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14</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GG3-00006</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rPr>
            </w:pPr>
            <w:proofErr w:type="spellStart"/>
            <w:r w:rsidRPr="001E5A78">
              <w:rPr>
                <w:rFonts w:ascii="Times New Roman" w:hAnsi="Times New Roman" w:cs="Times New Roman"/>
                <w:color w:val="000000"/>
                <w:sz w:val="20"/>
                <w:szCs w:val="24"/>
              </w:rPr>
              <w:t>DynAXSvr</w:t>
            </w:r>
            <w:proofErr w:type="spellEnd"/>
            <w:r w:rsidRPr="001E5A78">
              <w:rPr>
                <w:rFonts w:ascii="Times New Roman" w:hAnsi="Times New Roman" w:cs="Times New Roman"/>
                <w:color w:val="000000"/>
                <w:sz w:val="20"/>
                <w:szCs w:val="24"/>
              </w:rPr>
              <w:t xml:space="preserve"> ALNG SA MVL</w:t>
            </w:r>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2</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51 068,00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102 136,00р.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0"/>
                <w:szCs w:val="24"/>
                <w:lang w:eastAsia="ru-RU"/>
              </w:rPr>
            </w:pPr>
            <w:r w:rsidRPr="001E5A78">
              <w:rPr>
                <w:rFonts w:ascii="Times New Roman" w:eastAsia="Times New Roman" w:hAnsi="Times New Roman" w:cs="Times New Roman"/>
                <w:color w:val="000000"/>
                <w:sz w:val="20"/>
                <w:szCs w:val="24"/>
                <w:lang w:eastAsia="ru-RU"/>
              </w:rPr>
              <w:t>15</w:t>
            </w:r>
          </w:p>
        </w:tc>
        <w:tc>
          <w:tcPr>
            <w:tcW w:w="126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GG4-00014</w:t>
            </w:r>
          </w:p>
        </w:tc>
        <w:tc>
          <w:tcPr>
            <w:tcW w:w="3686"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hAnsi="Times New Roman" w:cs="Times New Roman"/>
                <w:color w:val="000000"/>
                <w:sz w:val="20"/>
                <w:szCs w:val="24"/>
                <w:lang w:val="en-US"/>
              </w:rPr>
            </w:pPr>
            <w:proofErr w:type="spellStart"/>
            <w:r w:rsidRPr="001E5A78">
              <w:rPr>
                <w:rFonts w:ascii="Times New Roman" w:hAnsi="Times New Roman" w:cs="Times New Roman"/>
                <w:color w:val="000000"/>
                <w:sz w:val="20"/>
                <w:szCs w:val="24"/>
                <w:lang w:val="en-US"/>
              </w:rPr>
              <w:t>DynAXTask</w:t>
            </w:r>
            <w:proofErr w:type="spellEnd"/>
            <w:r w:rsidRPr="001E5A78">
              <w:rPr>
                <w:rFonts w:ascii="Times New Roman" w:hAnsi="Times New Roman" w:cs="Times New Roman"/>
                <w:color w:val="000000"/>
                <w:sz w:val="20"/>
                <w:szCs w:val="24"/>
                <w:lang w:val="en-US"/>
              </w:rPr>
              <w:t xml:space="preserve"> ALNG SA MVL </w:t>
            </w:r>
            <w:proofErr w:type="spellStart"/>
            <w:r w:rsidRPr="001E5A78">
              <w:rPr>
                <w:rFonts w:ascii="Times New Roman" w:hAnsi="Times New Roman" w:cs="Times New Roman"/>
                <w:color w:val="000000"/>
                <w:sz w:val="20"/>
                <w:szCs w:val="24"/>
                <w:lang w:val="en-US"/>
              </w:rPr>
              <w:t>UsrCAL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center"/>
              <w:rPr>
                <w:rFonts w:ascii="Times New Roman" w:hAnsi="Times New Roman" w:cs="Times New Roman"/>
                <w:color w:val="000000"/>
                <w:sz w:val="20"/>
                <w:szCs w:val="24"/>
              </w:rPr>
            </w:pPr>
            <w:r w:rsidRPr="001E5A78">
              <w:rPr>
                <w:rFonts w:ascii="Times New Roman" w:hAnsi="Times New Roman" w:cs="Times New Roman"/>
                <w:color w:val="000000"/>
                <w:sz w:val="20"/>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 xml:space="preserve">2 715,00  </w:t>
            </w:r>
          </w:p>
        </w:tc>
        <w:tc>
          <w:tcPr>
            <w:tcW w:w="1701"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color w:val="000000"/>
                <w:sz w:val="20"/>
                <w:szCs w:val="24"/>
              </w:rPr>
            </w:pPr>
            <w:r w:rsidRPr="001E5A78">
              <w:rPr>
                <w:rFonts w:ascii="Times New Roman" w:hAnsi="Times New Roman" w:cs="Times New Roman"/>
                <w:color w:val="000000"/>
                <w:sz w:val="20"/>
                <w:szCs w:val="24"/>
              </w:rPr>
              <w:t>10 860,00р.</w:t>
            </w:r>
          </w:p>
        </w:tc>
        <w:tc>
          <w:tcPr>
            <w:tcW w:w="1275" w:type="dxa"/>
            <w:tcBorders>
              <w:top w:val="nil"/>
              <w:left w:val="nil"/>
              <w:bottom w:val="single" w:sz="4" w:space="0" w:color="auto"/>
              <w:right w:val="single" w:sz="8" w:space="0" w:color="auto"/>
            </w:tcBorders>
            <w:shd w:val="clear" w:color="auto" w:fill="auto"/>
            <w:hideMark/>
          </w:tcPr>
          <w:p w:rsidR="00547187" w:rsidRPr="001E5A78" w:rsidRDefault="00547187" w:rsidP="00547187">
            <w:pPr>
              <w:spacing w:after="0" w:line="240" w:lineRule="auto"/>
              <w:rPr>
                <w:rFonts w:ascii="Times New Roman" w:hAnsi="Times New Roman" w:cs="Times New Roman"/>
                <w:sz w:val="16"/>
                <w:szCs w:val="24"/>
              </w:rPr>
            </w:pPr>
            <w:r w:rsidRPr="001E5A78">
              <w:rPr>
                <w:rFonts w:ascii="Times New Roman" w:eastAsia="Times New Roman" w:hAnsi="Times New Roman" w:cs="Times New Roman"/>
                <w:color w:val="000000"/>
                <w:sz w:val="16"/>
                <w:szCs w:val="24"/>
                <w:lang w:eastAsia="ru-RU"/>
              </w:rPr>
              <w:t>С 01.01.2018 по 31.12.2018</w:t>
            </w:r>
          </w:p>
        </w:tc>
      </w:tr>
      <w:tr w:rsidR="00547187" w:rsidRPr="001E5A78" w:rsidTr="00547187">
        <w:trPr>
          <w:trHeight w:val="270"/>
        </w:trPr>
        <w:tc>
          <w:tcPr>
            <w:tcW w:w="7797" w:type="dxa"/>
            <w:gridSpan w:val="5"/>
            <w:tcBorders>
              <w:top w:val="nil"/>
              <w:left w:val="single" w:sz="8" w:space="0" w:color="auto"/>
              <w:bottom w:val="single" w:sz="8" w:space="0" w:color="auto"/>
              <w:right w:val="single" w:sz="4" w:space="0" w:color="000000"/>
            </w:tcBorders>
            <w:shd w:val="clear" w:color="auto" w:fill="auto"/>
            <w:noWrap/>
            <w:vAlign w:val="bottom"/>
            <w:hideMark/>
          </w:tcPr>
          <w:p w:rsidR="00547187" w:rsidRPr="001E5A78" w:rsidRDefault="00547187" w:rsidP="00547187">
            <w:pPr>
              <w:spacing w:after="0" w:line="240" w:lineRule="auto"/>
              <w:jc w:val="right"/>
              <w:rPr>
                <w:rFonts w:ascii="Times New Roman" w:eastAsia="Times New Roman" w:hAnsi="Times New Roman" w:cs="Times New Roman"/>
                <w:b/>
                <w:bCs/>
                <w:color w:val="000000"/>
                <w:sz w:val="20"/>
                <w:szCs w:val="24"/>
                <w:lang w:eastAsia="ru-RU"/>
              </w:rPr>
            </w:pPr>
            <w:r w:rsidRPr="001E5A78">
              <w:rPr>
                <w:rFonts w:ascii="Times New Roman" w:eastAsia="Times New Roman" w:hAnsi="Times New Roman" w:cs="Times New Roman"/>
                <w:b/>
                <w:bCs/>
                <w:color w:val="000000"/>
                <w:sz w:val="20"/>
                <w:szCs w:val="24"/>
                <w:lang w:eastAsia="ru-RU"/>
              </w:rPr>
              <w:t>Итого общий размер лицензионного вознаграждения по этапу 3:</w:t>
            </w:r>
          </w:p>
        </w:tc>
        <w:tc>
          <w:tcPr>
            <w:tcW w:w="2976" w:type="dxa"/>
            <w:gridSpan w:val="2"/>
            <w:tcBorders>
              <w:top w:val="nil"/>
              <w:left w:val="nil"/>
              <w:bottom w:val="single" w:sz="8" w:space="0" w:color="auto"/>
              <w:right w:val="single" w:sz="8" w:space="0" w:color="000000"/>
            </w:tcBorders>
            <w:shd w:val="clear" w:color="auto" w:fill="auto"/>
            <w:noWrap/>
            <w:vAlign w:val="bottom"/>
            <w:hideMark/>
          </w:tcPr>
          <w:p w:rsidR="00547187" w:rsidRPr="001E5A78" w:rsidRDefault="00547187" w:rsidP="00547187">
            <w:pPr>
              <w:spacing w:after="0" w:line="240" w:lineRule="auto"/>
              <w:jc w:val="right"/>
              <w:rPr>
                <w:rFonts w:ascii="Times New Roman" w:hAnsi="Times New Roman" w:cs="Times New Roman"/>
                <w:b/>
                <w:bCs/>
                <w:color w:val="000000"/>
                <w:sz w:val="20"/>
                <w:szCs w:val="24"/>
              </w:rPr>
            </w:pPr>
            <w:r w:rsidRPr="001E5A78">
              <w:rPr>
                <w:rFonts w:ascii="Times New Roman" w:hAnsi="Times New Roman" w:cs="Times New Roman"/>
                <w:b/>
                <w:bCs/>
                <w:color w:val="000000"/>
                <w:sz w:val="20"/>
                <w:szCs w:val="24"/>
              </w:rPr>
              <w:t>3 934 979,39р.</w:t>
            </w:r>
          </w:p>
        </w:tc>
      </w:tr>
    </w:tbl>
    <w:p w:rsidR="00547187" w:rsidRDefault="00547187" w:rsidP="00547187">
      <w:pPr>
        <w:spacing w:after="0" w:line="240" w:lineRule="auto"/>
        <w:jc w:val="center"/>
        <w:rPr>
          <w:rFonts w:ascii="Times New Roman" w:hAnsi="Times New Roman" w:cs="Times New Roman"/>
          <w:b/>
          <w:bCs/>
          <w:sz w:val="24"/>
          <w:szCs w:val="24"/>
        </w:rPr>
      </w:pPr>
    </w:p>
    <w:p w:rsidR="00782EE3" w:rsidRDefault="00782EE3" w:rsidP="00547187">
      <w:pPr>
        <w:spacing w:after="0" w:line="240" w:lineRule="auto"/>
        <w:jc w:val="center"/>
        <w:rPr>
          <w:rFonts w:ascii="Times New Roman" w:hAnsi="Times New Roman" w:cs="Times New Roman"/>
          <w:b/>
          <w:bCs/>
          <w:sz w:val="24"/>
          <w:szCs w:val="24"/>
        </w:rPr>
      </w:pPr>
    </w:p>
    <w:p w:rsidR="00547187" w:rsidRPr="001E5A78" w:rsidRDefault="00547187" w:rsidP="00547187">
      <w:pPr>
        <w:spacing w:after="0" w:line="240" w:lineRule="auto"/>
        <w:jc w:val="center"/>
        <w:rPr>
          <w:rFonts w:ascii="Times New Roman" w:hAnsi="Times New Roman" w:cs="Times New Roman"/>
          <w:sz w:val="24"/>
          <w:szCs w:val="24"/>
        </w:rPr>
      </w:pPr>
      <w:r w:rsidRPr="001E5A78">
        <w:rPr>
          <w:rFonts w:ascii="Times New Roman" w:hAnsi="Times New Roman" w:cs="Times New Roman"/>
          <w:b/>
          <w:bCs/>
          <w:sz w:val="24"/>
          <w:szCs w:val="24"/>
        </w:rPr>
        <w:t>ПОДПИСИ СТОРОН:</w:t>
      </w:r>
    </w:p>
    <w:tbl>
      <w:tblPr>
        <w:tblW w:w="10065" w:type="dxa"/>
        <w:tblInd w:w="-318" w:type="dxa"/>
        <w:tblBorders>
          <w:top w:val="nil"/>
          <w:left w:val="nil"/>
          <w:bottom w:val="nil"/>
          <w:right w:val="nil"/>
        </w:tblBorders>
        <w:tblLayout w:type="fixed"/>
        <w:tblLook w:val="0000"/>
      </w:tblPr>
      <w:tblGrid>
        <w:gridCol w:w="5036"/>
        <w:gridCol w:w="5029"/>
      </w:tblGrid>
      <w:tr w:rsidR="00547187" w:rsidRPr="001E5A78" w:rsidTr="00547187">
        <w:trPr>
          <w:trHeight w:val="107"/>
        </w:trPr>
        <w:tc>
          <w:tcPr>
            <w:tcW w:w="5036" w:type="dxa"/>
          </w:tcPr>
          <w:p w:rsidR="00547187" w:rsidRPr="001E5A78" w:rsidRDefault="00547187" w:rsidP="00547187">
            <w:pPr>
              <w:pStyle w:val="Default"/>
              <w:rPr>
                <w:b/>
                <w:bCs/>
              </w:rPr>
            </w:pPr>
            <w:r w:rsidRPr="001E5A78">
              <w:rPr>
                <w:b/>
                <w:bCs/>
              </w:rPr>
              <w:t xml:space="preserve">ЛИЦЕНЗИАР </w:t>
            </w:r>
          </w:p>
          <w:p w:rsidR="00547187" w:rsidRPr="001E5A78" w:rsidRDefault="001947E2" w:rsidP="00547187">
            <w:pPr>
              <w:pStyle w:val="Default"/>
            </w:pPr>
            <w:r>
              <w:rPr>
                <w:b/>
                <w:bCs/>
              </w:rPr>
              <w:t xml:space="preserve"> </w:t>
            </w:r>
          </w:p>
        </w:tc>
        <w:tc>
          <w:tcPr>
            <w:tcW w:w="5029" w:type="dxa"/>
          </w:tcPr>
          <w:p w:rsidR="00547187" w:rsidRPr="001E5A78" w:rsidRDefault="00547187" w:rsidP="00547187">
            <w:pPr>
              <w:pStyle w:val="Default"/>
              <w:rPr>
                <w:b/>
                <w:bCs/>
              </w:rPr>
            </w:pPr>
            <w:r w:rsidRPr="001E5A78">
              <w:rPr>
                <w:b/>
                <w:bCs/>
              </w:rPr>
              <w:t xml:space="preserve">ЛИЦЕНЗИАТ </w:t>
            </w:r>
          </w:p>
          <w:p w:rsidR="00547187" w:rsidRPr="001E5A78" w:rsidRDefault="00547187" w:rsidP="00547187">
            <w:pPr>
              <w:pStyle w:val="Default"/>
            </w:pPr>
            <w:r w:rsidRPr="001E5A78">
              <w:rPr>
                <w:b/>
              </w:rPr>
              <w:t xml:space="preserve">АО «Чувашская </w:t>
            </w:r>
            <w:proofErr w:type="spellStart"/>
            <w:r w:rsidRPr="001E5A78">
              <w:rPr>
                <w:b/>
              </w:rPr>
              <w:t>энергосбытовая</w:t>
            </w:r>
            <w:proofErr w:type="spellEnd"/>
            <w:r w:rsidRPr="001E5A78">
              <w:rPr>
                <w:b/>
              </w:rPr>
              <w:t xml:space="preserve"> компания»</w:t>
            </w:r>
          </w:p>
        </w:tc>
      </w:tr>
      <w:tr w:rsidR="00547187" w:rsidRPr="001E5A78" w:rsidTr="00547187">
        <w:trPr>
          <w:trHeight w:val="247"/>
        </w:trPr>
        <w:tc>
          <w:tcPr>
            <w:tcW w:w="5036" w:type="dxa"/>
          </w:tcPr>
          <w:p w:rsidR="00547187" w:rsidRDefault="00547187" w:rsidP="00547187">
            <w:pPr>
              <w:pStyle w:val="Default"/>
            </w:pPr>
          </w:p>
          <w:p w:rsidR="00547187" w:rsidRDefault="00547187" w:rsidP="00547187">
            <w:pPr>
              <w:pStyle w:val="Default"/>
            </w:pPr>
          </w:p>
          <w:p w:rsidR="00547187" w:rsidRPr="001E5A78" w:rsidRDefault="00547187" w:rsidP="00547187">
            <w:pPr>
              <w:pStyle w:val="Default"/>
            </w:pPr>
          </w:p>
          <w:p w:rsidR="00547187" w:rsidRPr="001E5A78" w:rsidRDefault="00547187" w:rsidP="00547187">
            <w:pPr>
              <w:pStyle w:val="Default"/>
            </w:pPr>
            <w:r w:rsidRPr="001E5A78">
              <w:t>____________________ /</w:t>
            </w:r>
            <w:r w:rsidR="001947E2">
              <w:t>________________</w:t>
            </w:r>
            <w:r w:rsidRPr="001E5A78">
              <w:t xml:space="preserve">/ </w:t>
            </w:r>
          </w:p>
          <w:p w:rsidR="00547187" w:rsidRPr="001E5A78" w:rsidRDefault="00547187" w:rsidP="00547187">
            <w:pPr>
              <w:pStyle w:val="Default"/>
            </w:pPr>
            <w:r w:rsidRPr="001E5A78">
              <w:t xml:space="preserve">м.п. </w:t>
            </w:r>
          </w:p>
        </w:tc>
        <w:tc>
          <w:tcPr>
            <w:tcW w:w="5029" w:type="dxa"/>
          </w:tcPr>
          <w:p w:rsidR="00547187" w:rsidRDefault="00547187" w:rsidP="00547187">
            <w:pPr>
              <w:pStyle w:val="Default"/>
            </w:pPr>
          </w:p>
          <w:p w:rsidR="00547187" w:rsidRDefault="00547187" w:rsidP="00547187">
            <w:pPr>
              <w:pStyle w:val="Default"/>
            </w:pPr>
          </w:p>
          <w:p w:rsidR="00547187" w:rsidRPr="001E5A78" w:rsidRDefault="00547187" w:rsidP="00547187">
            <w:pPr>
              <w:pStyle w:val="Default"/>
            </w:pPr>
          </w:p>
          <w:p w:rsidR="00547187" w:rsidRPr="001E5A78" w:rsidRDefault="00547187" w:rsidP="00547187">
            <w:pPr>
              <w:pStyle w:val="Default"/>
            </w:pPr>
            <w:r w:rsidRPr="001E5A78">
              <w:t xml:space="preserve">____________________ /Константинов Д.А. / </w:t>
            </w:r>
          </w:p>
          <w:p w:rsidR="00547187" w:rsidRPr="001E5A78" w:rsidRDefault="00547187" w:rsidP="00547187">
            <w:pPr>
              <w:pStyle w:val="Default"/>
            </w:pPr>
            <w:r w:rsidRPr="001E5A78">
              <w:t xml:space="preserve">м.п. </w:t>
            </w:r>
          </w:p>
        </w:tc>
      </w:tr>
    </w:tbl>
    <w:p w:rsidR="00547187" w:rsidRPr="001E5A78" w:rsidRDefault="00547187" w:rsidP="00547187">
      <w:pPr>
        <w:spacing w:after="0" w:line="240" w:lineRule="auto"/>
        <w:rPr>
          <w:rFonts w:ascii="Times New Roman" w:hAnsi="Times New Roman" w:cs="Times New Roman"/>
          <w:sz w:val="24"/>
          <w:szCs w:val="24"/>
        </w:rPr>
      </w:pPr>
    </w:p>
    <w:p w:rsidR="00547187" w:rsidRDefault="00547187" w:rsidP="00263212">
      <w:pPr>
        <w:rPr>
          <w:color w:val="000000"/>
        </w:rPr>
      </w:pPr>
    </w:p>
    <w:p w:rsidR="00356056" w:rsidRDefault="00356056" w:rsidP="00263212">
      <w:pPr>
        <w:rPr>
          <w:color w:val="000000"/>
        </w:rPr>
      </w:pPr>
    </w:p>
    <w:p w:rsidR="00356056" w:rsidRDefault="00356056" w:rsidP="00263212">
      <w:pPr>
        <w:rPr>
          <w:color w:val="000000"/>
        </w:rPr>
      </w:pPr>
    </w:p>
    <w:p w:rsidR="00356056" w:rsidRDefault="00356056" w:rsidP="00263212">
      <w:pPr>
        <w:rPr>
          <w:color w:val="000000"/>
        </w:rPr>
      </w:pPr>
    </w:p>
    <w:p w:rsidR="00A37ED6" w:rsidRDefault="002F60E6" w:rsidP="001947E2">
      <w:pPr>
        <w:rPr>
          <w:rFonts w:ascii="Times New Roman" w:hAnsi="Times New Roman" w:cs="Times New Roman"/>
          <w:b/>
          <w:bCs/>
          <w:color w:val="000000"/>
          <w:sz w:val="24"/>
          <w:szCs w:val="24"/>
        </w:rPr>
        <w:sectPr w:rsidR="00A37ED6" w:rsidSect="007C115A">
          <w:pgSz w:w="11906" w:h="16838"/>
          <w:pgMar w:top="426" w:right="850" w:bottom="1134" w:left="1701" w:header="708" w:footer="708" w:gutter="0"/>
          <w:cols w:space="708"/>
          <w:docGrid w:linePitch="360"/>
        </w:sectPr>
      </w:pPr>
      <w:r>
        <w:rPr>
          <w:rFonts w:ascii="Times New Roman" w:eastAsia="Calibri" w:hAnsi="Times New Roman"/>
        </w:rPr>
        <w:br w:type="page"/>
      </w:r>
    </w:p>
    <w:p w:rsidR="00900BED" w:rsidRPr="00D64357" w:rsidRDefault="00547187" w:rsidP="00547187">
      <w:pPr>
        <w:jc w:val="center"/>
        <w:rPr>
          <w:rFonts w:ascii="Times New Roman" w:hAnsi="Times New Roman" w:cs="Times New Roman"/>
          <w:color w:val="000000"/>
          <w:sz w:val="23"/>
          <w:szCs w:val="23"/>
        </w:rPr>
      </w:pPr>
      <w:r>
        <w:rPr>
          <w:rFonts w:ascii="Times New Roman" w:hAnsi="Times New Roman" w:cs="Times New Roman"/>
          <w:b/>
          <w:bCs/>
          <w:color w:val="000000"/>
          <w:sz w:val="24"/>
          <w:szCs w:val="24"/>
        </w:rPr>
        <w:lastRenderedPageBreak/>
        <w:t xml:space="preserve"> </w:t>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t xml:space="preserve">    </w:t>
      </w:r>
      <w:r w:rsidR="00EE7A65">
        <w:rPr>
          <w:rFonts w:ascii="Times New Roman" w:hAnsi="Times New Roman" w:cs="Times New Roman"/>
          <w:b/>
          <w:bCs/>
          <w:color w:val="000000"/>
          <w:sz w:val="24"/>
          <w:szCs w:val="24"/>
        </w:rPr>
        <w:t xml:space="preserve">   </w:t>
      </w:r>
      <w:r w:rsidR="00900BED" w:rsidRPr="00D64357">
        <w:rPr>
          <w:rFonts w:ascii="Times New Roman" w:hAnsi="Times New Roman" w:cs="Times New Roman"/>
          <w:b/>
          <w:bCs/>
          <w:color w:val="000000"/>
          <w:sz w:val="23"/>
          <w:szCs w:val="23"/>
        </w:rPr>
        <w:t xml:space="preserve">ПРИЛОЖЕНИЕ № 2 </w:t>
      </w:r>
    </w:p>
    <w:p w:rsidR="00900BED" w:rsidRPr="00D64357" w:rsidRDefault="00900BED" w:rsidP="00900BED">
      <w:pPr>
        <w:autoSpaceDE w:val="0"/>
        <w:autoSpaceDN w:val="0"/>
        <w:adjustRightInd w:val="0"/>
        <w:spacing w:after="0" w:line="240" w:lineRule="auto"/>
        <w:jc w:val="right"/>
        <w:rPr>
          <w:rFonts w:ascii="Times New Roman" w:hAnsi="Times New Roman" w:cs="Times New Roman"/>
          <w:color w:val="000000"/>
          <w:sz w:val="23"/>
          <w:szCs w:val="23"/>
        </w:rPr>
      </w:pPr>
      <w:r w:rsidRPr="00D64357">
        <w:rPr>
          <w:rFonts w:ascii="Times New Roman" w:hAnsi="Times New Roman" w:cs="Times New Roman"/>
          <w:b/>
          <w:bCs/>
          <w:color w:val="000000"/>
          <w:sz w:val="23"/>
          <w:szCs w:val="23"/>
        </w:rPr>
        <w:t xml:space="preserve">к Договору №__________________ </w:t>
      </w:r>
    </w:p>
    <w:p w:rsidR="00900BED" w:rsidRDefault="00EE7A65" w:rsidP="00EE7A65">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00900BED" w:rsidRPr="00D64357">
        <w:rPr>
          <w:rFonts w:ascii="Times New Roman" w:hAnsi="Times New Roman" w:cs="Times New Roman"/>
          <w:b/>
          <w:bCs/>
          <w:color w:val="000000"/>
          <w:sz w:val="23"/>
          <w:szCs w:val="23"/>
        </w:rPr>
        <w:t>от «___» ________________ 201</w:t>
      </w:r>
      <w:r w:rsidR="00900BED">
        <w:rPr>
          <w:rFonts w:ascii="Times New Roman" w:hAnsi="Times New Roman" w:cs="Times New Roman"/>
          <w:b/>
          <w:bCs/>
          <w:color w:val="000000"/>
          <w:sz w:val="23"/>
          <w:szCs w:val="23"/>
        </w:rPr>
        <w:t>6</w:t>
      </w:r>
      <w:r w:rsidR="00900BED" w:rsidRPr="00D64357">
        <w:rPr>
          <w:rFonts w:ascii="Times New Roman" w:hAnsi="Times New Roman" w:cs="Times New Roman"/>
          <w:b/>
          <w:bCs/>
          <w:color w:val="000000"/>
          <w:sz w:val="23"/>
          <w:szCs w:val="23"/>
        </w:rPr>
        <w:t xml:space="preserve">г. </w:t>
      </w:r>
    </w:p>
    <w:p w:rsidR="00900BED" w:rsidRDefault="00900BED" w:rsidP="00900BED">
      <w:pPr>
        <w:autoSpaceDE w:val="0"/>
        <w:autoSpaceDN w:val="0"/>
        <w:adjustRightInd w:val="0"/>
        <w:spacing w:after="0" w:line="240" w:lineRule="auto"/>
        <w:rPr>
          <w:rFonts w:ascii="Times New Roman" w:hAnsi="Times New Roman" w:cs="Times New Roman"/>
          <w:color w:val="000000"/>
          <w:sz w:val="23"/>
          <w:szCs w:val="23"/>
        </w:rPr>
      </w:pPr>
    </w:p>
    <w:p w:rsidR="00900BED" w:rsidRDefault="00547187" w:rsidP="00900BED">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p>
    <w:p w:rsidR="00547187" w:rsidRPr="001E5A78" w:rsidRDefault="00547187" w:rsidP="00547187">
      <w:pPr>
        <w:autoSpaceDE w:val="0"/>
        <w:autoSpaceDN w:val="0"/>
        <w:adjustRightInd w:val="0"/>
        <w:spacing w:after="0" w:line="240" w:lineRule="auto"/>
        <w:jc w:val="center"/>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t>КАЛЕНДАРНЫЙ ПЛАН-ГРАФИК</w:t>
      </w:r>
    </w:p>
    <w:p w:rsidR="00547187" w:rsidRPr="001E5A78" w:rsidRDefault="00547187" w:rsidP="00547187">
      <w:pPr>
        <w:spacing w:after="0" w:line="240" w:lineRule="auto"/>
        <w:rPr>
          <w:rFonts w:ascii="Times New Roman" w:hAnsi="Times New Roman" w:cs="Times New Roman"/>
          <w:sz w:val="24"/>
          <w:szCs w:val="24"/>
        </w:rPr>
      </w:pPr>
    </w:p>
    <w:tbl>
      <w:tblPr>
        <w:tblW w:w="14757" w:type="dxa"/>
        <w:tblInd w:w="93" w:type="dxa"/>
        <w:tblLook w:val="04A0"/>
      </w:tblPr>
      <w:tblGrid>
        <w:gridCol w:w="717"/>
        <w:gridCol w:w="1822"/>
        <w:gridCol w:w="3493"/>
        <w:gridCol w:w="2651"/>
        <w:gridCol w:w="1949"/>
        <w:gridCol w:w="2162"/>
        <w:gridCol w:w="1963"/>
      </w:tblGrid>
      <w:tr w:rsidR="00547187" w:rsidRPr="001E5A78" w:rsidTr="00547187">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4"/>
                <w:szCs w:val="24"/>
                <w:lang w:eastAsia="ru-RU"/>
              </w:rPr>
            </w:pPr>
            <w:r w:rsidRPr="001E5A78">
              <w:rPr>
                <w:rFonts w:ascii="Times New Roman" w:eastAsia="Times New Roman" w:hAnsi="Times New Roman" w:cs="Times New Roman"/>
                <w:b/>
                <w:bCs/>
                <w:color w:val="000000"/>
                <w:sz w:val="24"/>
                <w:szCs w:val="24"/>
                <w:lang w:eastAsia="ru-RU"/>
              </w:rPr>
              <w:t xml:space="preserve">№ </w:t>
            </w:r>
            <w:proofErr w:type="spellStart"/>
            <w:proofErr w:type="gramStart"/>
            <w:r w:rsidRPr="001E5A78">
              <w:rPr>
                <w:rFonts w:ascii="Times New Roman" w:eastAsia="Times New Roman" w:hAnsi="Times New Roman" w:cs="Times New Roman"/>
                <w:b/>
                <w:bCs/>
                <w:color w:val="000000"/>
                <w:sz w:val="24"/>
                <w:szCs w:val="24"/>
                <w:lang w:eastAsia="ru-RU"/>
              </w:rPr>
              <w:t>п</w:t>
            </w:r>
            <w:proofErr w:type="spellEnd"/>
            <w:proofErr w:type="gramEnd"/>
            <w:r w:rsidRPr="001E5A78">
              <w:rPr>
                <w:rFonts w:ascii="Times New Roman" w:eastAsia="Times New Roman" w:hAnsi="Times New Roman" w:cs="Times New Roman"/>
                <w:b/>
                <w:bCs/>
                <w:color w:val="000000"/>
                <w:sz w:val="24"/>
                <w:szCs w:val="24"/>
                <w:lang w:eastAsia="ru-RU"/>
              </w:rPr>
              <w:t>/</w:t>
            </w:r>
            <w:proofErr w:type="spellStart"/>
            <w:r w:rsidRPr="001E5A78">
              <w:rPr>
                <w:rFonts w:ascii="Times New Roman" w:eastAsia="Times New Roman" w:hAnsi="Times New Roman" w:cs="Times New Roman"/>
                <w:b/>
                <w:bCs/>
                <w:color w:val="000000"/>
                <w:sz w:val="24"/>
                <w:szCs w:val="24"/>
                <w:lang w:eastAsia="ru-RU"/>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4"/>
                <w:szCs w:val="24"/>
                <w:lang w:eastAsia="ru-RU"/>
              </w:rPr>
            </w:pPr>
            <w:r w:rsidRPr="001E5A78">
              <w:rPr>
                <w:rFonts w:ascii="Times New Roman" w:eastAsia="Times New Roman" w:hAnsi="Times New Roman" w:cs="Times New Roman"/>
                <w:b/>
                <w:bCs/>
                <w:color w:val="000000"/>
                <w:sz w:val="24"/>
                <w:szCs w:val="24"/>
                <w:lang w:eastAsia="ru-RU"/>
              </w:rPr>
              <w:t>Наименование Этапа</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4"/>
                <w:szCs w:val="24"/>
                <w:lang w:eastAsia="ru-RU"/>
              </w:rPr>
            </w:pPr>
            <w:r w:rsidRPr="001E5A78">
              <w:rPr>
                <w:rFonts w:ascii="Times New Roman" w:eastAsia="Times New Roman" w:hAnsi="Times New Roman" w:cs="Times New Roman"/>
                <w:b/>
                <w:bCs/>
                <w:color w:val="000000"/>
                <w:sz w:val="24"/>
                <w:szCs w:val="24"/>
                <w:lang w:eastAsia="ru-RU"/>
              </w:rPr>
              <w:t>Содержание этапа</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4"/>
                <w:szCs w:val="24"/>
                <w:lang w:eastAsia="ru-RU"/>
              </w:rPr>
            </w:pPr>
            <w:r w:rsidRPr="001E5A78">
              <w:rPr>
                <w:rFonts w:ascii="Times New Roman" w:eastAsia="Times New Roman" w:hAnsi="Times New Roman" w:cs="Times New Roman"/>
                <w:b/>
                <w:bCs/>
                <w:color w:val="000000"/>
                <w:sz w:val="24"/>
                <w:szCs w:val="24"/>
                <w:lang w:eastAsia="ru-RU"/>
              </w:rPr>
              <w:t>Период выполнения</w:t>
            </w:r>
          </w:p>
        </w:tc>
        <w:tc>
          <w:tcPr>
            <w:tcW w:w="1949" w:type="dxa"/>
            <w:tcBorders>
              <w:top w:val="single" w:sz="4"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4"/>
                <w:szCs w:val="24"/>
                <w:lang w:eastAsia="ru-RU"/>
              </w:rPr>
            </w:pPr>
            <w:r w:rsidRPr="001E5A78">
              <w:rPr>
                <w:rFonts w:ascii="Times New Roman" w:eastAsia="Times New Roman" w:hAnsi="Times New Roman" w:cs="Times New Roman"/>
                <w:b/>
                <w:bCs/>
                <w:color w:val="000000"/>
                <w:sz w:val="24"/>
                <w:szCs w:val="24"/>
                <w:lang w:eastAsia="ru-RU"/>
              </w:rPr>
              <w:t>Стоимость этапа, без НДС, рублей</w:t>
            </w:r>
          </w:p>
        </w:tc>
        <w:tc>
          <w:tcPr>
            <w:tcW w:w="2162" w:type="dxa"/>
            <w:tcBorders>
              <w:top w:val="single" w:sz="4" w:space="0" w:color="auto"/>
              <w:left w:val="nil"/>
              <w:bottom w:val="nil"/>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4"/>
                <w:szCs w:val="24"/>
                <w:lang w:eastAsia="ru-RU"/>
              </w:rPr>
            </w:pPr>
            <w:r w:rsidRPr="001E5A78">
              <w:rPr>
                <w:rFonts w:ascii="Times New Roman" w:eastAsia="Times New Roman" w:hAnsi="Times New Roman" w:cs="Times New Roman"/>
                <w:b/>
                <w:bCs/>
                <w:color w:val="000000"/>
                <w:sz w:val="24"/>
                <w:szCs w:val="24"/>
                <w:lang w:eastAsia="ru-RU"/>
              </w:rPr>
              <w:t>НДС, рублей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b/>
                <w:bCs/>
                <w:color w:val="000000"/>
                <w:sz w:val="24"/>
                <w:szCs w:val="24"/>
                <w:lang w:eastAsia="ru-RU"/>
              </w:rPr>
            </w:pPr>
            <w:r w:rsidRPr="001E5A78">
              <w:rPr>
                <w:rFonts w:ascii="Times New Roman" w:eastAsia="Times New Roman" w:hAnsi="Times New Roman" w:cs="Times New Roman"/>
                <w:b/>
                <w:bCs/>
                <w:color w:val="000000"/>
                <w:sz w:val="24"/>
                <w:szCs w:val="24"/>
                <w:lang w:eastAsia="ru-RU"/>
              </w:rPr>
              <w:t>Отчетные документы</w:t>
            </w:r>
          </w:p>
        </w:tc>
      </w:tr>
      <w:tr w:rsidR="00547187" w:rsidRPr="001E5A78" w:rsidTr="00547187">
        <w:trPr>
          <w:trHeight w:val="76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Этап 1</w:t>
            </w:r>
          </w:p>
        </w:tc>
        <w:tc>
          <w:tcPr>
            <w:tcW w:w="3544"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 xml:space="preserve">Предоставление неисключительных прав использования </w:t>
            </w:r>
            <w:proofErr w:type="gramStart"/>
            <w:r w:rsidRPr="001E5A78">
              <w:rPr>
                <w:rFonts w:ascii="Times New Roman" w:eastAsia="Times New Roman" w:hAnsi="Times New Roman" w:cs="Times New Roman"/>
                <w:color w:val="000000"/>
                <w:sz w:val="24"/>
                <w:szCs w:val="24"/>
                <w:lang w:eastAsia="ru-RU"/>
              </w:rPr>
              <w:t>ПО</w:t>
            </w:r>
            <w:proofErr w:type="gramEnd"/>
          </w:p>
        </w:tc>
        <w:tc>
          <w:tcPr>
            <w:tcW w:w="269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 xml:space="preserve">В течение 15 дней </w:t>
            </w:r>
            <w:proofErr w:type="gramStart"/>
            <w:r w:rsidRPr="001E5A78">
              <w:rPr>
                <w:rFonts w:ascii="Times New Roman" w:eastAsia="Times New Roman" w:hAnsi="Times New Roman" w:cs="Times New Roman"/>
                <w:color w:val="000000"/>
                <w:sz w:val="24"/>
                <w:szCs w:val="24"/>
                <w:lang w:eastAsia="ru-RU"/>
              </w:rPr>
              <w:t>с даты подписания</w:t>
            </w:r>
            <w:proofErr w:type="gramEnd"/>
            <w:r w:rsidRPr="001E5A78">
              <w:rPr>
                <w:rFonts w:ascii="Times New Roman" w:eastAsia="Times New Roman" w:hAnsi="Times New Roman" w:cs="Times New Roman"/>
                <w:color w:val="000000"/>
                <w:sz w:val="24"/>
                <w:szCs w:val="24"/>
                <w:lang w:eastAsia="ru-RU"/>
              </w:rPr>
              <w:t xml:space="preserve"> Договора</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b/>
                <w:bCs/>
                <w:color w:val="000000"/>
                <w:sz w:val="24"/>
                <w:szCs w:val="24"/>
              </w:rPr>
            </w:pPr>
            <w:r w:rsidRPr="001E5A78">
              <w:rPr>
                <w:rFonts w:ascii="Times New Roman" w:hAnsi="Times New Roman" w:cs="Times New Roman"/>
                <w:b/>
                <w:bCs/>
                <w:color w:val="000000"/>
                <w:sz w:val="24"/>
                <w:szCs w:val="24"/>
              </w:rPr>
              <w:t>3 934 979,39р.</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НДС не облагается</w:t>
            </w:r>
          </w:p>
        </w:tc>
        <w:tc>
          <w:tcPr>
            <w:tcW w:w="1984"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Акт приемки-передачи</w:t>
            </w:r>
          </w:p>
        </w:tc>
      </w:tr>
      <w:tr w:rsidR="00547187" w:rsidRPr="001E5A78" w:rsidTr="00547187">
        <w:trPr>
          <w:trHeight w:val="76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Этап 2</w:t>
            </w:r>
          </w:p>
        </w:tc>
        <w:tc>
          <w:tcPr>
            <w:tcW w:w="3544"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 xml:space="preserve">Предоставление неисключительных прав использования </w:t>
            </w:r>
            <w:proofErr w:type="gramStart"/>
            <w:r w:rsidRPr="001E5A78">
              <w:rPr>
                <w:rFonts w:ascii="Times New Roman" w:eastAsia="Times New Roman" w:hAnsi="Times New Roman" w:cs="Times New Roman"/>
                <w:color w:val="000000"/>
                <w:sz w:val="24"/>
                <w:szCs w:val="24"/>
                <w:lang w:eastAsia="ru-RU"/>
              </w:rPr>
              <w:t>ПО</w:t>
            </w:r>
            <w:proofErr w:type="gramEnd"/>
          </w:p>
        </w:tc>
        <w:tc>
          <w:tcPr>
            <w:tcW w:w="269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С 01 января 2017 года по 15 января 2017 года</w:t>
            </w:r>
          </w:p>
        </w:tc>
        <w:tc>
          <w:tcPr>
            <w:tcW w:w="1949"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b/>
                <w:bCs/>
                <w:color w:val="000000"/>
                <w:sz w:val="24"/>
                <w:szCs w:val="24"/>
              </w:rPr>
            </w:pPr>
            <w:r w:rsidRPr="001E5A78">
              <w:rPr>
                <w:rFonts w:ascii="Times New Roman" w:hAnsi="Times New Roman" w:cs="Times New Roman"/>
                <w:b/>
                <w:bCs/>
                <w:color w:val="000000"/>
                <w:sz w:val="24"/>
                <w:szCs w:val="24"/>
              </w:rPr>
              <w:t>3 934 979,39р.</w:t>
            </w:r>
          </w:p>
        </w:tc>
        <w:tc>
          <w:tcPr>
            <w:tcW w:w="2162"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НДС не облагается</w:t>
            </w:r>
          </w:p>
        </w:tc>
        <w:tc>
          <w:tcPr>
            <w:tcW w:w="1984"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Акт приемки-передачи</w:t>
            </w:r>
          </w:p>
        </w:tc>
      </w:tr>
      <w:tr w:rsidR="00547187" w:rsidRPr="001E5A78" w:rsidTr="00547187">
        <w:trPr>
          <w:trHeight w:val="76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jc w:val="center"/>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3</w:t>
            </w:r>
          </w:p>
        </w:tc>
        <w:tc>
          <w:tcPr>
            <w:tcW w:w="1701"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Этап 3</w:t>
            </w:r>
          </w:p>
        </w:tc>
        <w:tc>
          <w:tcPr>
            <w:tcW w:w="3544"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 xml:space="preserve">Предоставление неисключительных прав использования </w:t>
            </w:r>
            <w:proofErr w:type="gramStart"/>
            <w:r w:rsidRPr="001E5A78">
              <w:rPr>
                <w:rFonts w:ascii="Times New Roman" w:eastAsia="Times New Roman" w:hAnsi="Times New Roman" w:cs="Times New Roman"/>
                <w:color w:val="000000"/>
                <w:sz w:val="24"/>
                <w:szCs w:val="24"/>
                <w:lang w:eastAsia="ru-RU"/>
              </w:rPr>
              <w:t>ПО</w:t>
            </w:r>
            <w:proofErr w:type="gramEnd"/>
          </w:p>
        </w:tc>
        <w:tc>
          <w:tcPr>
            <w:tcW w:w="2693"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 xml:space="preserve">С 01 января 2018 года </w:t>
            </w:r>
          </w:p>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по 15 января 2018 года</w:t>
            </w:r>
          </w:p>
        </w:tc>
        <w:tc>
          <w:tcPr>
            <w:tcW w:w="1949" w:type="dxa"/>
            <w:tcBorders>
              <w:top w:val="nil"/>
              <w:left w:val="nil"/>
              <w:bottom w:val="single" w:sz="4" w:space="0" w:color="auto"/>
              <w:right w:val="single" w:sz="4" w:space="0" w:color="auto"/>
            </w:tcBorders>
            <w:shd w:val="clear" w:color="auto" w:fill="auto"/>
            <w:noWrap/>
            <w:vAlign w:val="bottom"/>
          </w:tcPr>
          <w:p w:rsidR="00547187" w:rsidRPr="001E5A78" w:rsidRDefault="00547187" w:rsidP="00547187">
            <w:pPr>
              <w:spacing w:after="0" w:line="240" w:lineRule="auto"/>
              <w:jc w:val="right"/>
              <w:rPr>
                <w:rFonts w:ascii="Times New Roman" w:hAnsi="Times New Roman" w:cs="Times New Roman"/>
                <w:b/>
                <w:bCs/>
                <w:color w:val="000000"/>
                <w:sz w:val="24"/>
                <w:szCs w:val="24"/>
              </w:rPr>
            </w:pPr>
            <w:r w:rsidRPr="001E5A78">
              <w:rPr>
                <w:rFonts w:ascii="Times New Roman" w:hAnsi="Times New Roman" w:cs="Times New Roman"/>
                <w:b/>
                <w:bCs/>
                <w:color w:val="000000"/>
                <w:sz w:val="24"/>
                <w:szCs w:val="24"/>
              </w:rPr>
              <w:t>3 934 979,39р.</w:t>
            </w:r>
          </w:p>
        </w:tc>
        <w:tc>
          <w:tcPr>
            <w:tcW w:w="2162" w:type="dxa"/>
            <w:tcBorders>
              <w:top w:val="nil"/>
              <w:left w:val="nil"/>
              <w:bottom w:val="single" w:sz="4" w:space="0" w:color="auto"/>
              <w:right w:val="single" w:sz="4" w:space="0" w:color="auto"/>
            </w:tcBorders>
            <w:shd w:val="clear" w:color="auto" w:fill="auto"/>
            <w:noWrap/>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НДС не облагается</w:t>
            </w:r>
          </w:p>
        </w:tc>
        <w:tc>
          <w:tcPr>
            <w:tcW w:w="1984" w:type="dxa"/>
            <w:tcBorders>
              <w:top w:val="nil"/>
              <w:left w:val="nil"/>
              <w:bottom w:val="single" w:sz="4" w:space="0" w:color="auto"/>
              <w:right w:val="single" w:sz="4" w:space="0" w:color="auto"/>
            </w:tcBorders>
            <w:shd w:val="clear" w:color="auto" w:fill="auto"/>
            <w:vAlign w:val="bottom"/>
            <w:hideMark/>
          </w:tcPr>
          <w:p w:rsidR="00547187" w:rsidRPr="001E5A78" w:rsidRDefault="00547187" w:rsidP="00547187">
            <w:pPr>
              <w:spacing w:after="0" w:line="240" w:lineRule="auto"/>
              <w:rPr>
                <w:rFonts w:ascii="Times New Roman" w:eastAsia="Times New Roman" w:hAnsi="Times New Roman" w:cs="Times New Roman"/>
                <w:color w:val="000000"/>
                <w:sz w:val="24"/>
                <w:szCs w:val="24"/>
                <w:lang w:eastAsia="ru-RU"/>
              </w:rPr>
            </w:pPr>
            <w:r w:rsidRPr="001E5A78">
              <w:rPr>
                <w:rFonts w:ascii="Times New Roman" w:eastAsia="Times New Roman" w:hAnsi="Times New Roman" w:cs="Times New Roman"/>
                <w:color w:val="000000"/>
                <w:sz w:val="24"/>
                <w:szCs w:val="24"/>
                <w:lang w:eastAsia="ru-RU"/>
              </w:rPr>
              <w:t>Акт приемки-передачи</w:t>
            </w:r>
          </w:p>
        </w:tc>
      </w:tr>
    </w:tbl>
    <w:p w:rsidR="00547187" w:rsidRPr="001E5A78" w:rsidRDefault="00547187" w:rsidP="00547187">
      <w:pPr>
        <w:spacing w:after="0" w:line="240" w:lineRule="auto"/>
        <w:jc w:val="center"/>
        <w:rPr>
          <w:rFonts w:ascii="Times New Roman" w:hAnsi="Times New Roman" w:cs="Times New Roman"/>
          <w:sz w:val="24"/>
          <w:szCs w:val="24"/>
        </w:rPr>
      </w:pPr>
    </w:p>
    <w:p w:rsidR="00900BED" w:rsidRPr="003F54C4" w:rsidRDefault="00900BED" w:rsidP="00900BED">
      <w:pPr>
        <w:jc w:val="center"/>
        <w:rPr>
          <w:rFonts w:ascii="Times New Roman" w:hAnsi="Times New Roman" w:cs="Times New Roman"/>
          <w:sz w:val="24"/>
          <w:szCs w:val="24"/>
        </w:rPr>
      </w:pPr>
      <w:r w:rsidRPr="003F54C4">
        <w:rPr>
          <w:rFonts w:ascii="Times New Roman" w:hAnsi="Times New Roman" w:cs="Times New Roman"/>
          <w:b/>
          <w:bCs/>
          <w:sz w:val="24"/>
          <w:szCs w:val="24"/>
        </w:rPr>
        <w:t>ПОДПИСИ СТОРОН:</w:t>
      </w:r>
    </w:p>
    <w:tbl>
      <w:tblPr>
        <w:tblW w:w="10065" w:type="dxa"/>
        <w:jc w:val="center"/>
        <w:tblBorders>
          <w:top w:val="nil"/>
          <w:left w:val="nil"/>
          <w:bottom w:val="nil"/>
          <w:right w:val="nil"/>
        </w:tblBorders>
        <w:tblLayout w:type="fixed"/>
        <w:tblLook w:val="0000"/>
      </w:tblPr>
      <w:tblGrid>
        <w:gridCol w:w="5036"/>
        <w:gridCol w:w="5029"/>
      </w:tblGrid>
      <w:tr w:rsidR="00900BED" w:rsidRPr="0084613C" w:rsidTr="00F07797">
        <w:trPr>
          <w:trHeight w:val="107"/>
          <w:jc w:val="center"/>
        </w:trPr>
        <w:tc>
          <w:tcPr>
            <w:tcW w:w="5036" w:type="dxa"/>
          </w:tcPr>
          <w:p w:rsidR="00900BED" w:rsidRPr="0084613C" w:rsidRDefault="00900BED" w:rsidP="00F07797">
            <w:pPr>
              <w:pStyle w:val="Default"/>
              <w:rPr>
                <w:b/>
                <w:bCs/>
              </w:rPr>
            </w:pPr>
            <w:r w:rsidRPr="0084613C">
              <w:rPr>
                <w:b/>
                <w:bCs/>
              </w:rPr>
              <w:t xml:space="preserve">ЛИЦЕНЗИАР </w:t>
            </w:r>
          </w:p>
          <w:p w:rsidR="00900BED" w:rsidRPr="0084613C" w:rsidRDefault="00B423BB" w:rsidP="00F07797">
            <w:pPr>
              <w:pStyle w:val="Default"/>
            </w:pPr>
            <w:r>
              <w:rPr>
                <w:b/>
                <w:bCs/>
              </w:rPr>
              <w:t>____________________________</w:t>
            </w:r>
          </w:p>
        </w:tc>
        <w:tc>
          <w:tcPr>
            <w:tcW w:w="5029" w:type="dxa"/>
          </w:tcPr>
          <w:p w:rsidR="00900BED" w:rsidRPr="0084613C" w:rsidRDefault="00900BED" w:rsidP="00F07797">
            <w:pPr>
              <w:pStyle w:val="Default"/>
              <w:rPr>
                <w:b/>
                <w:bCs/>
              </w:rPr>
            </w:pPr>
            <w:r w:rsidRPr="0084613C">
              <w:rPr>
                <w:b/>
                <w:bCs/>
              </w:rPr>
              <w:t xml:space="preserve">ЛИЦЕНЗИАТ </w:t>
            </w:r>
          </w:p>
          <w:p w:rsidR="00900BED" w:rsidRPr="00DD6AAC" w:rsidRDefault="00B423BB" w:rsidP="00F07797">
            <w:pPr>
              <w:pStyle w:val="Default"/>
            </w:pPr>
            <w:r>
              <w:rPr>
                <w:b/>
              </w:rPr>
              <w:t>А</w:t>
            </w:r>
            <w:r w:rsidR="00E770F5" w:rsidRPr="00E770F5">
              <w:rPr>
                <w:b/>
              </w:rPr>
              <w:t>О «Чувашская энергосбытовая компания»</w:t>
            </w:r>
          </w:p>
        </w:tc>
      </w:tr>
      <w:tr w:rsidR="00900BED" w:rsidRPr="0084613C" w:rsidTr="00F07797">
        <w:trPr>
          <w:trHeight w:val="247"/>
          <w:jc w:val="center"/>
        </w:trPr>
        <w:tc>
          <w:tcPr>
            <w:tcW w:w="5036" w:type="dxa"/>
          </w:tcPr>
          <w:p w:rsidR="00900BED" w:rsidRDefault="00900BED" w:rsidP="00F07797">
            <w:pPr>
              <w:pStyle w:val="Default"/>
            </w:pPr>
          </w:p>
          <w:p w:rsidR="00900BED" w:rsidRDefault="00900BED" w:rsidP="00F07797">
            <w:pPr>
              <w:pStyle w:val="Default"/>
            </w:pPr>
          </w:p>
          <w:p w:rsidR="00900BED" w:rsidRDefault="00900BED" w:rsidP="00F07797">
            <w:pPr>
              <w:pStyle w:val="Default"/>
            </w:pPr>
          </w:p>
          <w:p w:rsidR="00900BED" w:rsidRPr="0084613C" w:rsidRDefault="00900BED" w:rsidP="00F07797">
            <w:pPr>
              <w:pStyle w:val="Default"/>
            </w:pPr>
          </w:p>
          <w:p w:rsidR="00900BED" w:rsidRPr="0084613C" w:rsidRDefault="00900BED" w:rsidP="00F07797">
            <w:pPr>
              <w:pStyle w:val="Default"/>
            </w:pPr>
            <w:r w:rsidRPr="0084613C">
              <w:t>____________________ /</w:t>
            </w:r>
            <w:r w:rsidR="00B423BB">
              <w:t>________________</w:t>
            </w:r>
            <w:r w:rsidRPr="0084613C">
              <w:t xml:space="preserve">./ </w:t>
            </w:r>
          </w:p>
          <w:p w:rsidR="00900BED" w:rsidRPr="0084613C" w:rsidRDefault="00900BED" w:rsidP="00F07797">
            <w:pPr>
              <w:pStyle w:val="Default"/>
            </w:pPr>
            <w:r w:rsidRPr="0084613C">
              <w:t xml:space="preserve">м.п. </w:t>
            </w:r>
          </w:p>
        </w:tc>
        <w:tc>
          <w:tcPr>
            <w:tcW w:w="5029" w:type="dxa"/>
          </w:tcPr>
          <w:p w:rsidR="00900BED" w:rsidRDefault="00900BED" w:rsidP="00F07797">
            <w:pPr>
              <w:pStyle w:val="Default"/>
            </w:pPr>
          </w:p>
          <w:p w:rsidR="00900BED" w:rsidRDefault="00900BED" w:rsidP="00F07797">
            <w:pPr>
              <w:pStyle w:val="Default"/>
            </w:pPr>
          </w:p>
          <w:p w:rsidR="00900BED" w:rsidRDefault="00900BED" w:rsidP="00F07797">
            <w:pPr>
              <w:pStyle w:val="Default"/>
            </w:pPr>
          </w:p>
          <w:p w:rsidR="00900BED" w:rsidRPr="0084613C" w:rsidRDefault="00900BED" w:rsidP="00F07797">
            <w:pPr>
              <w:pStyle w:val="Default"/>
            </w:pPr>
          </w:p>
          <w:p w:rsidR="00900BED" w:rsidRPr="0084613C" w:rsidRDefault="00900BED" w:rsidP="00F07797">
            <w:pPr>
              <w:pStyle w:val="Default"/>
            </w:pPr>
            <w:r w:rsidRPr="0084613C">
              <w:t xml:space="preserve">____________________ /_______________ / </w:t>
            </w:r>
          </w:p>
          <w:p w:rsidR="00900BED" w:rsidRPr="0084613C" w:rsidRDefault="00900BED" w:rsidP="00F07797">
            <w:pPr>
              <w:pStyle w:val="Default"/>
            </w:pPr>
            <w:r w:rsidRPr="0084613C">
              <w:t xml:space="preserve">м.п. </w:t>
            </w:r>
          </w:p>
        </w:tc>
      </w:tr>
    </w:tbl>
    <w:p w:rsidR="00900BED" w:rsidRPr="00C3694A" w:rsidRDefault="00900BED" w:rsidP="00900BED">
      <w:pPr>
        <w:jc w:val="center"/>
        <w:rPr>
          <w:rFonts w:ascii="Times New Roman" w:hAnsi="Times New Roman" w:cs="Times New Roman"/>
          <w:sz w:val="23"/>
          <w:szCs w:val="23"/>
        </w:rPr>
      </w:pPr>
    </w:p>
    <w:tbl>
      <w:tblPr>
        <w:tblW w:w="9855" w:type="dxa"/>
        <w:jc w:val="center"/>
        <w:tblBorders>
          <w:top w:val="nil"/>
          <w:left w:val="nil"/>
          <w:bottom w:val="nil"/>
          <w:right w:val="nil"/>
        </w:tblBorders>
        <w:tblLayout w:type="fixed"/>
        <w:tblLook w:val="0000"/>
      </w:tblPr>
      <w:tblGrid>
        <w:gridCol w:w="4931"/>
        <w:gridCol w:w="4924"/>
      </w:tblGrid>
      <w:tr w:rsidR="00547187" w:rsidRPr="001E5A78" w:rsidTr="00547187">
        <w:trPr>
          <w:trHeight w:val="70"/>
          <w:jc w:val="center"/>
        </w:trPr>
        <w:tc>
          <w:tcPr>
            <w:tcW w:w="4931" w:type="dxa"/>
          </w:tcPr>
          <w:p w:rsidR="00547187" w:rsidRPr="001E5A78" w:rsidRDefault="00547187" w:rsidP="00547187">
            <w:pPr>
              <w:pStyle w:val="Default"/>
            </w:pPr>
          </w:p>
        </w:tc>
        <w:tc>
          <w:tcPr>
            <w:tcW w:w="4924" w:type="dxa"/>
          </w:tcPr>
          <w:p w:rsidR="00547187" w:rsidRPr="001E5A78" w:rsidRDefault="00547187" w:rsidP="00547187">
            <w:pPr>
              <w:pStyle w:val="Default"/>
            </w:pPr>
            <w:r>
              <w:t xml:space="preserve"> </w:t>
            </w:r>
          </w:p>
        </w:tc>
      </w:tr>
    </w:tbl>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t>ПРИЛОЖЕНИЕ № 1</w:t>
      </w:r>
    </w:p>
    <w:p w:rsidR="00547187" w:rsidRPr="001E5A78" w:rsidRDefault="00547187" w:rsidP="00547187">
      <w:pPr>
        <w:spacing w:after="0" w:line="240" w:lineRule="auto"/>
        <w:jc w:val="right"/>
        <w:outlineLvl w:val="0"/>
        <w:rPr>
          <w:rFonts w:ascii="Times New Roman" w:hAnsi="Times New Roman" w:cs="Times New Roman"/>
          <w:sz w:val="24"/>
          <w:szCs w:val="24"/>
        </w:rPr>
      </w:pPr>
      <w:r w:rsidRPr="001E5A78">
        <w:rPr>
          <w:rFonts w:ascii="Times New Roman" w:eastAsia="Calibri" w:hAnsi="Times New Roman" w:cs="Times New Roman"/>
          <w:color w:val="000000"/>
          <w:sz w:val="24"/>
          <w:szCs w:val="24"/>
        </w:rPr>
        <w:t xml:space="preserve">К справке Лицензиара </w:t>
      </w:r>
      <w:r w:rsidRPr="001E5A78">
        <w:rPr>
          <w:rFonts w:ascii="Times New Roman" w:hAnsi="Times New Roman" w:cs="Times New Roman"/>
          <w:color w:val="000000"/>
          <w:sz w:val="24"/>
          <w:szCs w:val="24"/>
        </w:rPr>
        <w:t>о цепочке</w:t>
      </w:r>
      <w:r w:rsidRPr="001E5A78">
        <w:rPr>
          <w:rFonts w:ascii="Times New Roman" w:hAnsi="Times New Roman" w:cs="Times New Roman"/>
          <w:sz w:val="24"/>
          <w:szCs w:val="24"/>
        </w:rPr>
        <w:t xml:space="preserve"> собственников, </w:t>
      </w: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r w:rsidRPr="001E5A78">
        <w:rPr>
          <w:rFonts w:ascii="Times New Roman" w:hAnsi="Times New Roman" w:cs="Times New Roman"/>
          <w:sz w:val="24"/>
          <w:szCs w:val="24"/>
        </w:rPr>
        <w:t>включая бенефициаров (в том числе конечных)</w:t>
      </w:r>
    </w:p>
    <w:p w:rsidR="00547187" w:rsidRPr="001E5A78" w:rsidRDefault="00547187" w:rsidP="00547187">
      <w:pPr>
        <w:spacing w:after="0" w:line="240" w:lineRule="auto"/>
        <w:jc w:val="center"/>
        <w:outlineLvl w:val="0"/>
        <w:rPr>
          <w:rFonts w:ascii="Times New Roman" w:eastAsia="Calibri" w:hAnsi="Times New Roman" w:cs="Times New Roman"/>
          <w:b/>
          <w:sz w:val="24"/>
          <w:szCs w:val="24"/>
        </w:rPr>
      </w:pPr>
      <w:r w:rsidRPr="001E5A78">
        <w:rPr>
          <w:rFonts w:ascii="Times New Roman" w:eastAsia="Calibri" w:hAnsi="Times New Roman" w:cs="Times New Roman"/>
          <w:b/>
          <w:sz w:val="24"/>
          <w:szCs w:val="24"/>
        </w:rPr>
        <w:t>Перечень подтверждающих документов</w:t>
      </w:r>
    </w:p>
    <w:p w:rsidR="00547187" w:rsidRPr="001E5A78" w:rsidRDefault="00547187" w:rsidP="00547187">
      <w:pPr>
        <w:spacing w:after="0" w:line="240" w:lineRule="auto"/>
        <w:ind w:left="567" w:firstLine="284"/>
        <w:jc w:val="center"/>
        <w:outlineLvl w:val="0"/>
        <w:rPr>
          <w:rFonts w:ascii="Times New Roman" w:eastAsia="Calibri" w:hAnsi="Times New Roman" w:cs="Times New Roman"/>
          <w:sz w:val="24"/>
          <w:szCs w:val="24"/>
        </w:rPr>
      </w:pPr>
    </w:p>
    <w:p w:rsidR="00547187" w:rsidRPr="001E5A78" w:rsidRDefault="00547187" w:rsidP="00547187">
      <w:pPr>
        <w:pStyle w:val="a4"/>
        <w:numPr>
          <w:ilvl w:val="0"/>
          <w:numId w:val="37"/>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 xml:space="preserve">Для всех юридических лиц, созданных и действующих в соответствии с законодательством Российской Федерации: </w:t>
      </w:r>
    </w:p>
    <w:p w:rsidR="00547187" w:rsidRPr="001E5A78" w:rsidRDefault="00547187" w:rsidP="00547187">
      <w:pPr>
        <w:numPr>
          <w:ilvl w:val="0"/>
          <w:numId w:val="31"/>
        </w:numPr>
        <w:autoSpaceDE w:val="0"/>
        <w:autoSpaceDN w:val="0"/>
        <w:adjustRightInd w:val="0"/>
        <w:spacing w:after="0" w:line="240" w:lineRule="auto"/>
        <w:ind w:left="567" w:firstLine="284"/>
        <w:outlineLvl w:val="0"/>
        <w:rPr>
          <w:rFonts w:ascii="Times New Roman" w:hAnsi="Times New Roman" w:cs="Times New Roman"/>
          <w:sz w:val="24"/>
          <w:szCs w:val="24"/>
        </w:rPr>
      </w:pPr>
      <w:r w:rsidRPr="001E5A78">
        <w:rPr>
          <w:rFonts w:ascii="Times New Roman" w:hAnsi="Times New Roman" w:cs="Times New Roman"/>
          <w:sz w:val="24"/>
          <w:szCs w:val="24"/>
        </w:rPr>
        <w:t>выписка из Единого государственного реестра юридических лиц, выданная не позднее 1 (одного) мес</w:t>
      </w:r>
      <w:r>
        <w:rPr>
          <w:rFonts w:ascii="Times New Roman" w:hAnsi="Times New Roman" w:cs="Times New Roman"/>
          <w:sz w:val="24"/>
          <w:szCs w:val="24"/>
        </w:rPr>
        <w:t>яца до даты подписания Договора</w:t>
      </w:r>
    </w:p>
    <w:p w:rsidR="00547187" w:rsidRPr="001E5A78" w:rsidRDefault="00547187" w:rsidP="00547187">
      <w:pPr>
        <w:numPr>
          <w:ilvl w:val="0"/>
          <w:numId w:val="31"/>
        </w:numPr>
        <w:autoSpaceDE w:val="0"/>
        <w:autoSpaceDN w:val="0"/>
        <w:adjustRightInd w:val="0"/>
        <w:spacing w:after="0" w:line="240" w:lineRule="auto"/>
        <w:ind w:left="567" w:firstLine="284"/>
        <w:outlineLvl w:val="0"/>
        <w:rPr>
          <w:rFonts w:ascii="Times New Roman" w:hAnsi="Times New Roman" w:cs="Times New Roman"/>
          <w:sz w:val="24"/>
          <w:szCs w:val="24"/>
        </w:rPr>
      </w:pPr>
      <w:r w:rsidRPr="001E5A78">
        <w:rPr>
          <w:rFonts w:ascii="Times New Roman" w:hAnsi="Times New Roman" w:cs="Times New Roman"/>
          <w:sz w:val="24"/>
          <w:szCs w:val="24"/>
        </w:rPr>
        <w:t xml:space="preserve">учредительный договор/договор об учреждении (создании)/решение единственного учредителя о создании; </w:t>
      </w:r>
    </w:p>
    <w:p w:rsidR="00547187" w:rsidRPr="001E5A78" w:rsidRDefault="00547187" w:rsidP="00547187">
      <w:pPr>
        <w:numPr>
          <w:ilvl w:val="0"/>
          <w:numId w:val="31"/>
        </w:numPr>
        <w:autoSpaceDE w:val="0"/>
        <w:autoSpaceDN w:val="0"/>
        <w:adjustRightInd w:val="0"/>
        <w:spacing w:after="0" w:line="240" w:lineRule="auto"/>
        <w:ind w:left="567" w:firstLine="284"/>
        <w:outlineLvl w:val="0"/>
        <w:rPr>
          <w:rFonts w:ascii="Times New Roman" w:hAnsi="Times New Roman" w:cs="Times New Roman"/>
          <w:sz w:val="24"/>
          <w:szCs w:val="24"/>
        </w:rPr>
      </w:pPr>
      <w:r w:rsidRPr="001E5A78">
        <w:rPr>
          <w:rFonts w:ascii="Times New Roman" w:hAnsi="Times New Roman" w:cs="Times New Roman"/>
          <w:sz w:val="24"/>
          <w:szCs w:val="24"/>
        </w:rPr>
        <w:t>решение (протокол) о приеме новых участников;</w:t>
      </w:r>
    </w:p>
    <w:p w:rsidR="00547187" w:rsidRPr="001E5A78" w:rsidRDefault="00547187" w:rsidP="00547187">
      <w:pPr>
        <w:numPr>
          <w:ilvl w:val="0"/>
          <w:numId w:val="31"/>
        </w:numPr>
        <w:autoSpaceDE w:val="0"/>
        <w:autoSpaceDN w:val="0"/>
        <w:adjustRightInd w:val="0"/>
        <w:spacing w:after="0" w:line="240" w:lineRule="auto"/>
        <w:ind w:left="567" w:firstLine="284"/>
        <w:outlineLvl w:val="0"/>
        <w:rPr>
          <w:rFonts w:ascii="Times New Roman" w:hAnsi="Times New Roman" w:cs="Times New Roman"/>
          <w:sz w:val="24"/>
          <w:szCs w:val="24"/>
        </w:rPr>
      </w:pPr>
      <w:r w:rsidRPr="001E5A78">
        <w:rPr>
          <w:rFonts w:ascii="Times New Roman" w:hAnsi="Times New Roman" w:cs="Times New Roman"/>
          <w:sz w:val="24"/>
          <w:szCs w:val="24"/>
        </w:rPr>
        <w:t>устав.</w:t>
      </w:r>
    </w:p>
    <w:p w:rsidR="00547187" w:rsidRPr="001E5A78" w:rsidRDefault="00547187" w:rsidP="00547187">
      <w:pPr>
        <w:pStyle w:val="a4"/>
        <w:numPr>
          <w:ilvl w:val="0"/>
          <w:numId w:val="37"/>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547187" w:rsidRPr="001E5A78" w:rsidRDefault="00547187" w:rsidP="00547187">
      <w:pPr>
        <w:autoSpaceDE w:val="0"/>
        <w:autoSpaceDN w:val="0"/>
        <w:adjustRightInd w:val="0"/>
        <w:spacing w:after="0" w:line="240" w:lineRule="auto"/>
        <w:ind w:left="851"/>
        <w:jc w:val="both"/>
        <w:outlineLvl w:val="0"/>
        <w:rPr>
          <w:rFonts w:ascii="Times New Roman" w:hAnsi="Times New Roman" w:cs="Times New Roman"/>
          <w:sz w:val="24"/>
          <w:szCs w:val="24"/>
        </w:rPr>
      </w:pPr>
    </w:p>
    <w:p w:rsidR="00547187" w:rsidRPr="00616191" w:rsidRDefault="00547187" w:rsidP="00547187">
      <w:pPr>
        <w:pStyle w:val="a4"/>
        <w:numPr>
          <w:ilvl w:val="0"/>
          <w:numId w:val="37"/>
        </w:numPr>
        <w:autoSpaceDE w:val="0"/>
        <w:autoSpaceDN w:val="0"/>
        <w:spacing w:after="0" w:line="240" w:lineRule="auto"/>
        <w:jc w:val="both"/>
        <w:rPr>
          <w:rFonts w:ascii="Times New Roman" w:hAnsi="Times New Roman"/>
          <w:sz w:val="24"/>
          <w:szCs w:val="24"/>
        </w:rPr>
      </w:pPr>
      <w:r w:rsidRPr="00616191">
        <w:rPr>
          <w:rFonts w:ascii="Times New Roman" w:hAnsi="Times New Roman"/>
          <w:sz w:val="24"/>
          <w:szCs w:val="24"/>
        </w:rPr>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547187" w:rsidRPr="001E5A78" w:rsidRDefault="00547187" w:rsidP="00547187">
      <w:pPr>
        <w:spacing w:after="0" w:line="240" w:lineRule="auto"/>
        <w:ind w:left="567" w:firstLine="284"/>
        <w:rPr>
          <w:rFonts w:ascii="Times New Roman" w:hAnsi="Times New Roman" w:cs="Times New Roman"/>
          <w:sz w:val="24"/>
          <w:szCs w:val="24"/>
        </w:rPr>
      </w:pPr>
    </w:p>
    <w:p w:rsidR="00547187" w:rsidRPr="001E5A78" w:rsidRDefault="00547187" w:rsidP="00547187">
      <w:pPr>
        <w:spacing w:after="0" w:line="240" w:lineRule="auto"/>
        <w:ind w:left="567" w:firstLine="284"/>
        <w:jc w:val="both"/>
        <w:outlineLvl w:val="0"/>
        <w:rPr>
          <w:rFonts w:ascii="Times New Roman" w:hAnsi="Times New Roman" w:cs="Times New Roman"/>
          <w:sz w:val="24"/>
          <w:szCs w:val="24"/>
        </w:rPr>
      </w:pPr>
    </w:p>
    <w:p w:rsidR="00547187" w:rsidRPr="003A3223" w:rsidRDefault="00547187" w:rsidP="00547187">
      <w:pPr>
        <w:pStyle w:val="a4"/>
        <w:autoSpaceDE w:val="0"/>
        <w:autoSpaceDN w:val="0"/>
        <w:adjustRightInd w:val="0"/>
        <w:spacing w:after="0" w:line="240" w:lineRule="auto"/>
        <w:ind w:left="567" w:firstLine="284"/>
        <w:outlineLvl w:val="0"/>
        <w:rPr>
          <w:rFonts w:ascii="Times New Roman" w:hAnsi="Times New Roman"/>
          <w:sz w:val="24"/>
          <w:szCs w:val="24"/>
        </w:rPr>
      </w:pPr>
      <w:r>
        <w:rPr>
          <w:rFonts w:ascii="Times New Roman" w:hAnsi="Times New Roman"/>
          <w:sz w:val="24"/>
          <w:szCs w:val="24"/>
        </w:rPr>
        <w:t xml:space="preserve">Должны быть предоставлены копии </w:t>
      </w:r>
      <w:bookmarkStart w:id="0" w:name="_GoBack"/>
      <w:r>
        <w:rPr>
          <w:rFonts w:ascii="Times New Roman" w:hAnsi="Times New Roman"/>
          <w:sz w:val="24"/>
          <w:szCs w:val="24"/>
        </w:rPr>
        <w:t>нотар</w:t>
      </w:r>
      <w:bookmarkEnd w:id="0"/>
      <w:r>
        <w:rPr>
          <w:rFonts w:ascii="Times New Roman" w:hAnsi="Times New Roman"/>
          <w:sz w:val="24"/>
          <w:szCs w:val="24"/>
        </w:rPr>
        <w:t xml:space="preserve">иально заверенных документов. </w:t>
      </w:r>
    </w:p>
    <w:p w:rsidR="00547187" w:rsidRPr="001E5A78" w:rsidRDefault="00547187" w:rsidP="00547187">
      <w:pPr>
        <w:spacing w:after="0" w:line="240" w:lineRule="auto"/>
        <w:ind w:firstLine="567"/>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ind w:firstLine="567"/>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ind w:firstLine="567"/>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ind w:firstLine="567"/>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rPr>
          <w:rFonts w:ascii="Times New Roman" w:eastAsia="Calibri" w:hAnsi="Times New Roman" w:cs="Times New Roman"/>
          <w:sz w:val="24"/>
          <w:szCs w:val="24"/>
        </w:rPr>
      </w:pPr>
      <w:r w:rsidRPr="001E5A78">
        <w:rPr>
          <w:rFonts w:ascii="Times New Roman" w:eastAsia="Calibri" w:hAnsi="Times New Roman" w:cs="Times New Roman"/>
          <w:sz w:val="24"/>
          <w:szCs w:val="24"/>
        </w:rPr>
        <w:br w:type="page"/>
      </w:r>
    </w:p>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lastRenderedPageBreak/>
        <w:t xml:space="preserve">ПРИЛОЖЕНИЕ № </w:t>
      </w:r>
      <w:r>
        <w:rPr>
          <w:rFonts w:ascii="Times New Roman" w:hAnsi="Times New Roman" w:cs="Times New Roman"/>
          <w:b/>
          <w:bCs/>
          <w:color w:val="000000"/>
          <w:sz w:val="24"/>
          <w:szCs w:val="24"/>
        </w:rPr>
        <w:t>2</w:t>
      </w:r>
    </w:p>
    <w:p w:rsidR="00547187" w:rsidRDefault="00547187" w:rsidP="00547187">
      <w:pPr>
        <w:spacing w:after="0" w:line="240" w:lineRule="auto"/>
        <w:jc w:val="right"/>
        <w:outlineLvl w:val="0"/>
        <w:rPr>
          <w:rFonts w:ascii="Times New Roman" w:hAnsi="Times New Roman" w:cs="Times New Roman"/>
          <w:sz w:val="24"/>
          <w:szCs w:val="24"/>
        </w:rPr>
      </w:pPr>
      <w:r>
        <w:rPr>
          <w:rFonts w:ascii="Times New Roman" w:eastAsia="Calibri" w:hAnsi="Times New Roman" w:cs="Times New Roman"/>
          <w:sz w:val="24"/>
          <w:szCs w:val="24"/>
        </w:rPr>
        <w:t>К</w:t>
      </w:r>
      <w:r w:rsidRPr="001E5A78">
        <w:rPr>
          <w:rFonts w:ascii="Times New Roman" w:eastAsia="Calibri" w:hAnsi="Times New Roman" w:cs="Times New Roman"/>
          <w:sz w:val="24"/>
          <w:szCs w:val="24"/>
        </w:rPr>
        <w:t xml:space="preserve"> справке Лицензиара </w:t>
      </w:r>
      <w:r w:rsidRPr="001E5A78">
        <w:rPr>
          <w:rFonts w:ascii="Times New Roman" w:hAnsi="Times New Roman" w:cs="Times New Roman"/>
          <w:sz w:val="24"/>
          <w:szCs w:val="24"/>
        </w:rPr>
        <w:t xml:space="preserve">о цепочке собственников, </w:t>
      </w: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r w:rsidRPr="001E5A78">
        <w:rPr>
          <w:rFonts w:ascii="Times New Roman" w:hAnsi="Times New Roman" w:cs="Times New Roman"/>
          <w:sz w:val="24"/>
          <w:szCs w:val="24"/>
        </w:rPr>
        <w:t>включая бенефициаров (в том числе конечных)</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 xml:space="preserve">Согласие на передачу </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персональных и иных охраняемых законом данных</w:t>
      </w:r>
    </w:p>
    <w:p w:rsidR="00547187" w:rsidRPr="001E5A78" w:rsidRDefault="00547187" w:rsidP="00547187">
      <w:pPr>
        <w:spacing w:after="0" w:line="240" w:lineRule="auto"/>
        <w:outlineLvl w:val="0"/>
        <w:rPr>
          <w:rFonts w:ascii="Times New Roman" w:hAnsi="Times New Roman" w:cs="Times New Roman"/>
          <w:sz w:val="24"/>
          <w:szCs w:val="24"/>
        </w:rPr>
      </w:pPr>
      <w:r w:rsidRPr="001E5A78">
        <w:rPr>
          <w:rFonts w:ascii="Times New Roman" w:hAnsi="Times New Roman" w:cs="Times New Roman"/>
          <w:sz w:val="24"/>
          <w:szCs w:val="24"/>
        </w:rPr>
        <w:t>Я, 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(полностью фамилия, имя, отчество)</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(дата, месяц, год и место рождения)</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(идентификационный номер налогоплательщика (ИНН))</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(основной документ, удостоверяющий личность, с указанием серии, номера, даты выдачи, выдавшего органа, кода подразделения)</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w:t>
      </w:r>
      <w:proofErr w:type="gramStart"/>
      <w:r w:rsidRPr="001E5A78">
        <w:rPr>
          <w:rFonts w:ascii="Times New Roman" w:hAnsi="Times New Roman" w:cs="Times New Roman"/>
          <w:sz w:val="24"/>
          <w:szCs w:val="24"/>
        </w:rPr>
        <w:t>зарегистрированный</w:t>
      </w:r>
      <w:proofErr w:type="gramEnd"/>
      <w:r w:rsidRPr="001E5A78">
        <w:rPr>
          <w:rFonts w:ascii="Times New Roman" w:hAnsi="Times New Roman" w:cs="Times New Roman"/>
          <w:sz w:val="24"/>
          <w:szCs w:val="24"/>
        </w:rPr>
        <w:t xml:space="preserve"> по адресу)</w:t>
      </w:r>
    </w:p>
    <w:p w:rsidR="00547187" w:rsidRPr="001E5A78" w:rsidRDefault="00547187" w:rsidP="00547187">
      <w:pPr>
        <w:spacing w:after="0" w:line="240" w:lineRule="auto"/>
        <w:jc w:val="both"/>
        <w:outlineLvl w:val="0"/>
        <w:rPr>
          <w:rFonts w:ascii="Times New Roman" w:hAnsi="Times New Roman" w:cs="Times New Roman"/>
          <w:sz w:val="24"/>
          <w:szCs w:val="24"/>
        </w:rPr>
      </w:pPr>
      <w:proofErr w:type="gramStart"/>
      <w:r w:rsidRPr="001E5A78">
        <w:rPr>
          <w:rFonts w:ascii="Times New Roman" w:hAnsi="Times New Roman" w:cs="Times New Roman"/>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w:t>
      </w:r>
      <w:proofErr w:type="spellStart"/>
      <w:r w:rsidRPr="001E5A78">
        <w:rPr>
          <w:rFonts w:ascii="Times New Roman" w:hAnsi="Times New Roman" w:cs="Times New Roman"/>
          <w:sz w:val="24"/>
          <w:szCs w:val="24"/>
        </w:rPr>
        <w:t>гидрогенерирующая</w:t>
      </w:r>
      <w:proofErr w:type="spellEnd"/>
      <w:r w:rsidRPr="001E5A78">
        <w:rPr>
          <w:rFonts w:ascii="Times New Roman" w:hAnsi="Times New Roman" w:cs="Times New Roman"/>
          <w:sz w:val="24"/>
          <w:szCs w:val="24"/>
        </w:rPr>
        <w:t xml:space="preserve"> компания – </w:t>
      </w:r>
      <w:proofErr w:type="spellStart"/>
      <w:r w:rsidRPr="001E5A78">
        <w:rPr>
          <w:rFonts w:ascii="Times New Roman" w:hAnsi="Times New Roman" w:cs="Times New Roman"/>
          <w:sz w:val="24"/>
          <w:szCs w:val="24"/>
        </w:rPr>
        <w:t>РусГидро</w:t>
      </w:r>
      <w:proofErr w:type="spellEnd"/>
      <w:r w:rsidRPr="001E5A78">
        <w:rPr>
          <w:rFonts w:ascii="Times New Roman" w:hAnsi="Times New Roman" w:cs="Times New Roman"/>
          <w:sz w:val="24"/>
          <w:szCs w:val="24"/>
        </w:rPr>
        <w:t>» (сокращенное наименование:</w:t>
      </w:r>
      <w:proofErr w:type="gramEnd"/>
      <w:r w:rsidRPr="001E5A78">
        <w:rPr>
          <w:rFonts w:ascii="Times New Roman" w:hAnsi="Times New Roman" w:cs="Times New Roman"/>
          <w:sz w:val="24"/>
          <w:szCs w:val="24"/>
        </w:rPr>
        <w:t xml:space="preserve"> </w:t>
      </w:r>
      <w:proofErr w:type="gramStart"/>
      <w:r w:rsidRPr="001E5A78">
        <w:rPr>
          <w:rFonts w:ascii="Times New Roman" w:hAnsi="Times New Roman" w:cs="Times New Roman"/>
          <w:sz w:val="24"/>
          <w:szCs w:val="24"/>
        </w:rPr>
        <w:t>ПАО «</w:t>
      </w:r>
      <w:proofErr w:type="spellStart"/>
      <w:r w:rsidRPr="001E5A78">
        <w:rPr>
          <w:rFonts w:ascii="Times New Roman" w:hAnsi="Times New Roman" w:cs="Times New Roman"/>
          <w:sz w:val="24"/>
          <w:szCs w:val="24"/>
        </w:rPr>
        <w:t>РусГидро</w:t>
      </w:r>
      <w:proofErr w:type="spellEnd"/>
      <w:r w:rsidRPr="001E5A78">
        <w:rPr>
          <w:rFonts w:ascii="Times New Roman" w:hAnsi="Times New Roman" w:cs="Times New Roman"/>
          <w:sz w:val="24"/>
          <w:szCs w:val="24"/>
        </w:rPr>
        <w:t>»,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roofErr w:type="gramEnd"/>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иных охраняемых законом данных: 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 xml:space="preserve">                                                          (указать каких)</w:t>
      </w:r>
    </w:p>
    <w:p w:rsidR="00547187" w:rsidRPr="001E5A78" w:rsidRDefault="00547187" w:rsidP="00547187">
      <w:pPr>
        <w:pStyle w:val="a4"/>
        <w:autoSpaceDE w:val="0"/>
        <w:autoSpaceDN w:val="0"/>
        <w:adjustRightInd w:val="0"/>
        <w:spacing w:after="0" w:line="240" w:lineRule="auto"/>
        <w:ind w:left="0" w:firstLine="567"/>
        <w:jc w:val="both"/>
        <w:outlineLvl w:val="0"/>
        <w:rPr>
          <w:rFonts w:ascii="Times New Roman" w:hAnsi="Times New Roman"/>
          <w:sz w:val="24"/>
          <w:szCs w:val="24"/>
        </w:rPr>
      </w:pPr>
      <w:r w:rsidRPr="001E5A78">
        <w:rPr>
          <w:rFonts w:ascii="Times New Roman" w:hAnsi="Times New Roman"/>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запрет на разглашение указанных сведений;</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требования к специальному режиму хранения указанных сведений и доступа к ним;</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ответственность за утрату  документов, содержащих указанные сведения, или за разглашение таких сведений.</w:t>
      </w:r>
    </w:p>
    <w:p w:rsidR="00547187" w:rsidRPr="001E5A78" w:rsidRDefault="00547187" w:rsidP="00547187">
      <w:pPr>
        <w:pStyle w:val="a4"/>
        <w:autoSpaceDE w:val="0"/>
        <w:autoSpaceDN w:val="0"/>
        <w:adjustRightInd w:val="0"/>
        <w:spacing w:after="0" w:line="240" w:lineRule="auto"/>
        <w:ind w:left="0" w:firstLine="720"/>
        <w:jc w:val="both"/>
        <w:outlineLvl w:val="0"/>
        <w:rPr>
          <w:rFonts w:ascii="Times New Roman" w:hAnsi="Times New Roman"/>
          <w:sz w:val="24"/>
          <w:szCs w:val="24"/>
        </w:rPr>
      </w:pPr>
      <w:r w:rsidRPr="001E5A78">
        <w:rPr>
          <w:rFonts w:ascii="Times New Roman" w:hAnsi="Times New Roman"/>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547187" w:rsidRDefault="00547187" w:rsidP="00547187">
      <w:pPr>
        <w:pStyle w:val="a4"/>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 xml:space="preserve">Настоящее согласие действует в течение 1 (одного) года </w:t>
      </w:r>
      <w:proofErr w:type="gramStart"/>
      <w:r w:rsidRPr="001E5A78">
        <w:rPr>
          <w:rFonts w:ascii="Times New Roman" w:hAnsi="Times New Roman"/>
          <w:sz w:val="24"/>
          <w:szCs w:val="24"/>
        </w:rPr>
        <w:t>с даты</w:t>
      </w:r>
      <w:proofErr w:type="gramEnd"/>
      <w:r w:rsidRPr="001E5A78">
        <w:rPr>
          <w:rFonts w:ascii="Times New Roman" w:hAnsi="Times New Roman"/>
          <w:sz w:val="24"/>
          <w:szCs w:val="24"/>
        </w:rPr>
        <w:t xml:space="preserve"> его подписания.</w:t>
      </w:r>
    </w:p>
    <w:p w:rsidR="00547187" w:rsidRPr="001E5A78" w:rsidRDefault="00547187" w:rsidP="00547187">
      <w:pPr>
        <w:spacing w:after="0" w:line="240" w:lineRule="auto"/>
        <w:outlineLvl w:val="0"/>
        <w:rPr>
          <w:rFonts w:ascii="Times New Roman" w:hAnsi="Times New Roman" w:cs="Times New Roman"/>
          <w:sz w:val="24"/>
          <w:szCs w:val="24"/>
        </w:rPr>
      </w:pPr>
      <w:r w:rsidRPr="001E5A78">
        <w:rPr>
          <w:rFonts w:ascii="Times New Roman" w:hAnsi="Times New Roman" w:cs="Times New Roman"/>
          <w:sz w:val="24"/>
          <w:szCs w:val="24"/>
        </w:rPr>
        <w:t xml:space="preserve">                             (дата)</w:t>
      </w:r>
      <w:r w:rsidRPr="001E5A78">
        <w:rPr>
          <w:rFonts w:ascii="Times New Roman" w:hAnsi="Times New Roman" w:cs="Times New Roman"/>
          <w:sz w:val="24"/>
          <w:szCs w:val="24"/>
        </w:rPr>
        <w:tab/>
      </w:r>
      <w:r w:rsidRPr="001E5A78">
        <w:rPr>
          <w:rFonts w:ascii="Times New Roman" w:hAnsi="Times New Roman" w:cs="Times New Roman"/>
          <w:sz w:val="24"/>
          <w:szCs w:val="24"/>
        </w:rPr>
        <w:tab/>
      </w:r>
      <w:r w:rsidRPr="001E5A78">
        <w:rPr>
          <w:rFonts w:ascii="Times New Roman" w:hAnsi="Times New Roman" w:cs="Times New Roman"/>
          <w:sz w:val="24"/>
          <w:szCs w:val="24"/>
        </w:rPr>
        <w:tab/>
      </w:r>
      <w:r w:rsidRPr="001E5A78">
        <w:rPr>
          <w:rFonts w:ascii="Times New Roman" w:hAnsi="Times New Roman" w:cs="Times New Roman"/>
          <w:sz w:val="24"/>
          <w:szCs w:val="24"/>
        </w:rPr>
        <w:tab/>
      </w:r>
      <w:r w:rsidRPr="001E5A78">
        <w:rPr>
          <w:rFonts w:ascii="Times New Roman" w:hAnsi="Times New Roman" w:cs="Times New Roman"/>
          <w:sz w:val="24"/>
          <w:szCs w:val="24"/>
        </w:rPr>
        <w:tab/>
      </w:r>
      <w:r w:rsidRPr="001E5A78">
        <w:rPr>
          <w:rFonts w:ascii="Times New Roman" w:hAnsi="Times New Roman" w:cs="Times New Roman"/>
          <w:sz w:val="24"/>
          <w:szCs w:val="24"/>
        </w:rPr>
        <w:tab/>
        <w:t xml:space="preserve">              (подпись)</w:t>
      </w:r>
      <w:r w:rsidRPr="001E5A78">
        <w:rPr>
          <w:rFonts w:ascii="Times New Roman" w:hAnsi="Times New Roman" w:cs="Times New Roman"/>
          <w:color w:val="000000"/>
          <w:sz w:val="24"/>
          <w:szCs w:val="24"/>
        </w:rPr>
        <w:t xml:space="preserve">                                                                       </w:t>
      </w:r>
    </w:p>
    <w:p w:rsidR="002F60E6" w:rsidRDefault="00746851">
      <w:r>
        <w:rPr>
          <w:rFonts w:ascii="Times New Roman" w:hAnsi="Times New Roman" w:cs="Times New Roman"/>
          <w:b/>
          <w:bCs/>
          <w:color w:val="000000"/>
          <w:sz w:val="24"/>
          <w:szCs w:val="24"/>
        </w:rPr>
        <w:lastRenderedPageBreak/>
        <w:t xml:space="preserve"> </w:t>
      </w:r>
    </w:p>
    <w:sectPr w:rsidR="002F60E6" w:rsidSect="00A37ED6">
      <w:pgSz w:w="16838" w:h="11906" w:orient="landscape"/>
      <w:pgMar w:top="1701" w:right="1134" w:bottom="85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9EF518"/>
    <w:multiLevelType w:val="hybridMultilevel"/>
    <w:tmpl w:val="D1968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50698E"/>
    <w:multiLevelType w:val="hybridMultilevel"/>
    <w:tmpl w:val="D19B3F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B9474B"/>
    <w:multiLevelType w:val="hybridMultilevel"/>
    <w:tmpl w:val="6411B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C4C66F1"/>
    <w:multiLevelType w:val="hybridMultilevel"/>
    <w:tmpl w:val="86FCF5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DB0A2BF"/>
    <w:multiLevelType w:val="hybridMultilevel"/>
    <w:tmpl w:val="EAA460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DD40AED"/>
    <w:multiLevelType w:val="hybridMultilevel"/>
    <w:tmpl w:val="8FB5A7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3EB14F8"/>
    <w:multiLevelType w:val="hybridMultilevel"/>
    <w:tmpl w:val="F9291A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4BD7317"/>
    <w:multiLevelType w:val="hybridMultilevel"/>
    <w:tmpl w:val="4B5550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5C00C48"/>
    <w:multiLevelType w:val="hybridMultilevel"/>
    <w:tmpl w:val="670A7E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434A022"/>
    <w:multiLevelType w:val="hybridMultilevel"/>
    <w:tmpl w:val="18BBC9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96E749A"/>
    <w:multiLevelType w:val="hybridMultilevel"/>
    <w:tmpl w:val="6BB4B3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E96BF8"/>
    <w:multiLevelType w:val="hybridMultilevel"/>
    <w:tmpl w:val="00935C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49A87A4"/>
    <w:multiLevelType w:val="hybridMultilevel"/>
    <w:tmpl w:val="DA1C58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878A675"/>
    <w:multiLevelType w:val="hybridMultilevel"/>
    <w:tmpl w:val="7E4653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9210909"/>
    <w:multiLevelType w:val="hybridMultilevel"/>
    <w:tmpl w:val="3B248E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D31C729"/>
    <w:multiLevelType w:val="hybridMultilevel"/>
    <w:tmpl w:val="52A7792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19A10BD"/>
    <w:multiLevelType w:val="hybridMultilevel"/>
    <w:tmpl w:val="A61C6D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189ADAB3"/>
    <w:multiLevelType w:val="hybridMultilevel"/>
    <w:tmpl w:val="7E858E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905EE36"/>
    <w:multiLevelType w:val="hybridMultilevel"/>
    <w:tmpl w:val="8327D0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E3ABDA3"/>
    <w:multiLevelType w:val="hybridMultilevel"/>
    <w:tmpl w:val="AD227C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FCA6F29"/>
    <w:multiLevelType w:val="hybridMultilevel"/>
    <w:tmpl w:val="9E07AA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5A7C93C"/>
    <w:multiLevelType w:val="hybridMultilevel"/>
    <w:tmpl w:val="6984E6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B1F818D"/>
    <w:multiLevelType w:val="hybridMultilevel"/>
    <w:tmpl w:val="3CC4E1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69E9F7D"/>
    <w:multiLevelType w:val="hybridMultilevel"/>
    <w:tmpl w:val="012943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7C22E65"/>
    <w:multiLevelType w:val="hybridMultilevel"/>
    <w:tmpl w:val="3ECA2D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B31C2B9"/>
    <w:multiLevelType w:val="hybridMultilevel"/>
    <w:tmpl w:val="5E1F1A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48253DE"/>
    <w:multiLevelType w:val="multilevel"/>
    <w:tmpl w:val="63F62C58"/>
    <w:lvl w:ilvl="0">
      <w:start w:val="6"/>
      <w:numFmt w:val="decimal"/>
      <w:lvlText w:val="%1."/>
      <w:lvlJc w:val="left"/>
      <w:pPr>
        <w:ind w:left="405" w:hanging="405"/>
      </w:pPr>
      <w:rPr>
        <w:rFonts w:hint="default"/>
      </w:rPr>
    </w:lvl>
    <w:lvl w:ilvl="1">
      <w:start w:val="10"/>
      <w:numFmt w:val="decimal"/>
      <w:lvlText w:val="%1.%2."/>
      <w:lvlJc w:val="left"/>
      <w:pPr>
        <w:ind w:left="1115" w:hanging="4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8">
    <w:nsid w:val="58F90D86"/>
    <w:multiLevelType w:val="multilevel"/>
    <w:tmpl w:val="11F436B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nsid w:val="5A9351D5"/>
    <w:multiLevelType w:val="hybridMultilevel"/>
    <w:tmpl w:val="0B26C70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D5439C4"/>
    <w:multiLevelType w:val="hybridMultilevel"/>
    <w:tmpl w:val="41D88A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1F0A12"/>
    <w:multiLevelType w:val="multilevel"/>
    <w:tmpl w:val="22E65034"/>
    <w:lvl w:ilvl="0">
      <w:start w:val="10"/>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8E794E"/>
    <w:multiLevelType w:val="multilevel"/>
    <w:tmpl w:val="D1DEE5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7E4C40"/>
    <w:multiLevelType w:val="hybridMultilevel"/>
    <w:tmpl w:val="68E0BD2A"/>
    <w:lvl w:ilvl="0" w:tplc="D7B4D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B0F6D3"/>
    <w:multiLevelType w:val="hybridMultilevel"/>
    <w:tmpl w:val="70CB11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23"/>
  </w:num>
  <w:num w:numId="3">
    <w:abstractNumId w:val="26"/>
  </w:num>
  <w:num w:numId="4">
    <w:abstractNumId w:val="0"/>
  </w:num>
  <w:num w:numId="5">
    <w:abstractNumId w:val="19"/>
  </w:num>
  <w:num w:numId="6">
    <w:abstractNumId w:val="6"/>
  </w:num>
  <w:num w:numId="7">
    <w:abstractNumId w:val="24"/>
  </w:num>
  <w:num w:numId="8">
    <w:abstractNumId w:val="11"/>
  </w:num>
  <w:num w:numId="9">
    <w:abstractNumId w:val="25"/>
  </w:num>
  <w:num w:numId="10">
    <w:abstractNumId w:val="16"/>
  </w:num>
  <w:num w:numId="11">
    <w:abstractNumId w:val="13"/>
  </w:num>
  <w:num w:numId="12">
    <w:abstractNumId w:val="18"/>
  </w:num>
  <w:num w:numId="13">
    <w:abstractNumId w:val="14"/>
  </w:num>
  <w:num w:numId="14">
    <w:abstractNumId w:val="2"/>
  </w:num>
  <w:num w:numId="15">
    <w:abstractNumId w:val="8"/>
  </w:num>
  <w:num w:numId="16">
    <w:abstractNumId w:val="29"/>
  </w:num>
  <w:num w:numId="17">
    <w:abstractNumId w:val="5"/>
  </w:num>
  <w:num w:numId="18">
    <w:abstractNumId w:val="20"/>
  </w:num>
  <w:num w:numId="19">
    <w:abstractNumId w:val="15"/>
  </w:num>
  <w:num w:numId="20">
    <w:abstractNumId w:val="21"/>
  </w:num>
  <w:num w:numId="21">
    <w:abstractNumId w:val="1"/>
  </w:num>
  <w:num w:numId="22">
    <w:abstractNumId w:val="4"/>
  </w:num>
  <w:num w:numId="23">
    <w:abstractNumId w:val="36"/>
  </w:num>
  <w:num w:numId="24">
    <w:abstractNumId w:val="10"/>
  </w:num>
  <w:num w:numId="25">
    <w:abstractNumId w:val="3"/>
  </w:num>
  <w:num w:numId="26">
    <w:abstractNumId w:val="7"/>
  </w:num>
  <w:num w:numId="27">
    <w:abstractNumId w:val="12"/>
  </w:num>
  <w:num w:numId="28">
    <w:abstractNumId w:val="9"/>
  </w:num>
  <w:num w:numId="29">
    <w:abstractNumId w:val="32"/>
  </w:num>
  <w:num w:numId="30">
    <w:abstractNumId w:val="27"/>
  </w:num>
  <w:num w:numId="31">
    <w:abstractNumId w:val="17"/>
  </w:num>
  <w:num w:numId="32">
    <w:abstractNumId w:val="34"/>
  </w:num>
  <w:num w:numId="33">
    <w:abstractNumId w:val="28"/>
  </w:num>
  <w:num w:numId="34">
    <w:abstractNumId w:val="35"/>
  </w:num>
  <w:num w:numId="35">
    <w:abstractNumId w:val="30"/>
  </w:num>
  <w:num w:numId="36">
    <w:abstractNumId w:val="31"/>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00BED"/>
    <w:rsid w:val="000234FE"/>
    <w:rsid w:val="00025C70"/>
    <w:rsid w:val="00036E92"/>
    <w:rsid w:val="000760D9"/>
    <w:rsid w:val="000937BC"/>
    <w:rsid w:val="00096579"/>
    <w:rsid w:val="000B20DE"/>
    <w:rsid w:val="000C7637"/>
    <w:rsid w:val="000E3124"/>
    <w:rsid w:val="000E36B4"/>
    <w:rsid w:val="000F0C04"/>
    <w:rsid w:val="000F0DC9"/>
    <w:rsid w:val="001001CC"/>
    <w:rsid w:val="0010772F"/>
    <w:rsid w:val="001157D6"/>
    <w:rsid w:val="001578AC"/>
    <w:rsid w:val="0019306F"/>
    <w:rsid w:val="001947E2"/>
    <w:rsid w:val="0019567F"/>
    <w:rsid w:val="00196952"/>
    <w:rsid w:val="001C2010"/>
    <w:rsid w:val="001C76A1"/>
    <w:rsid w:val="00205811"/>
    <w:rsid w:val="00230362"/>
    <w:rsid w:val="00263212"/>
    <w:rsid w:val="002711C2"/>
    <w:rsid w:val="00273B91"/>
    <w:rsid w:val="0028648B"/>
    <w:rsid w:val="00290F83"/>
    <w:rsid w:val="002A64BF"/>
    <w:rsid w:val="002E0194"/>
    <w:rsid w:val="002E7F13"/>
    <w:rsid w:val="002F60E6"/>
    <w:rsid w:val="00312A17"/>
    <w:rsid w:val="003451B3"/>
    <w:rsid w:val="003514D3"/>
    <w:rsid w:val="00356056"/>
    <w:rsid w:val="00357210"/>
    <w:rsid w:val="003F1329"/>
    <w:rsid w:val="003F1D40"/>
    <w:rsid w:val="00427458"/>
    <w:rsid w:val="00433F7B"/>
    <w:rsid w:val="00437958"/>
    <w:rsid w:val="004379A1"/>
    <w:rsid w:val="00472040"/>
    <w:rsid w:val="004B29F7"/>
    <w:rsid w:val="004D49DD"/>
    <w:rsid w:val="004F60F1"/>
    <w:rsid w:val="005267A4"/>
    <w:rsid w:val="00547187"/>
    <w:rsid w:val="005510C2"/>
    <w:rsid w:val="00552329"/>
    <w:rsid w:val="00561259"/>
    <w:rsid w:val="00565C42"/>
    <w:rsid w:val="00590944"/>
    <w:rsid w:val="00591585"/>
    <w:rsid w:val="005E4E31"/>
    <w:rsid w:val="00620918"/>
    <w:rsid w:val="0065319C"/>
    <w:rsid w:val="00654D7E"/>
    <w:rsid w:val="006B0372"/>
    <w:rsid w:val="006E1070"/>
    <w:rsid w:val="006E572F"/>
    <w:rsid w:val="006F06E8"/>
    <w:rsid w:val="006F592A"/>
    <w:rsid w:val="007100C4"/>
    <w:rsid w:val="00710D53"/>
    <w:rsid w:val="00713A6D"/>
    <w:rsid w:val="00746851"/>
    <w:rsid w:val="007537E5"/>
    <w:rsid w:val="00782EE3"/>
    <w:rsid w:val="00796447"/>
    <w:rsid w:val="007C115A"/>
    <w:rsid w:val="007E0CDC"/>
    <w:rsid w:val="007E4107"/>
    <w:rsid w:val="007F7747"/>
    <w:rsid w:val="0081575D"/>
    <w:rsid w:val="00817802"/>
    <w:rsid w:val="00825FBC"/>
    <w:rsid w:val="008551D8"/>
    <w:rsid w:val="008563E1"/>
    <w:rsid w:val="0086455B"/>
    <w:rsid w:val="008B121F"/>
    <w:rsid w:val="008D412F"/>
    <w:rsid w:val="008D4538"/>
    <w:rsid w:val="00900BED"/>
    <w:rsid w:val="0090439C"/>
    <w:rsid w:val="00907DCA"/>
    <w:rsid w:val="00911D57"/>
    <w:rsid w:val="00941305"/>
    <w:rsid w:val="009435F1"/>
    <w:rsid w:val="0094470E"/>
    <w:rsid w:val="00954128"/>
    <w:rsid w:val="00970E2C"/>
    <w:rsid w:val="00A02353"/>
    <w:rsid w:val="00A37ED6"/>
    <w:rsid w:val="00A42532"/>
    <w:rsid w:val="00A560E3"/>
    <w:rsid w:val="00A84ED4"/>
    <w:rsid w:val="00A86A88"/>
    <w:rsid w:val="00A930F9"/>
    <w:rsid w:val="00A96ED8"/>
    <w:rsid w:val="00AB1C16"/>
    <w:rsid w:val="00AD339B"/>
    <w:rsid w:val="00AD5A8B"/>
    <w:rsid w:val="00AE643A"/>
    <w:rsid w:val="00AF09F7"/>
    <w:rsid w:val="00B01D18"/>
    <w:rsid w:val="00B107B3"/>
    <w:rsid w:val="00B423BB"/>
    <w:rsid w:val="00B61A27"/>
    <w:rsid w:val="00B83875"/>
    <w:rsid w:val="00BB2016"/>
    <w:rsid w:val="00BC068C"/>
    <w:rsid w:val="00BC0EC7"/>
    <w:rsid w:val="00BC2CA6"/>
    <w:rsid w:val="00BD59B7"/>
    <w:rsid w:val="00BF0B79"/>
    <w:rsid w:val="00C003BD"/>
    <w:rsid w:val="00C34F6A"/>
    <w:rsid w:val="00C45E6E"/>
    <w:rsid w:val="00C56939"/>
    <w:rsid w:val="00C64E0E"/>
    <w:rsid w:val="00C65A75"/>
    <w:rsid w:val="00C96A24"/>
    <w:rsid w:val="00CA7174"/>
    <w:rsid w:val="00CB0E3F"/>
    <w:rsid w:val="00CD4B7C"/>
    <w:rsid w:val="00D07810"/>
    <w:rsid w:val="00D11170"/>
    <w:rsid w:val="00D115BD"/>
    <w:rsid w:val="00D316B0"/>
    <w:rsid w:val="00D576FE"/>
    <w:rsid w:val="00D610EE"/>
    <w:rsid w:val="00D675D3"/>
    <w:rsid w:val="00D9771A"/>
    <w:rsid w:val="00DB0E79"/>
    <w:rsid w:val="00DB6D9B"/>
    <w:rsid w:val="00DB7FEF"/>
    <w:rsid w:val="00DD6AAC"/>
    <w:rsid w:val="00E15BD9"/>
    <w:rsid w:val="00E20D71"/>
    <w:rsid w:val="00E22000"/>
    <w:rsid w:val="00E27356"/>
    <w:rsid w:val="00E36C0A"/>
    <w:rsid w:val="00E41ADC"/>
    <w:rsid w:val="00E549F9"/>
    <w:rsid w:val="00E770F5"/>
    <w:rsid w:val="00ED47FD"/>
    <w:rsid w:val="00EE7A65"/>
    <w:rsid w:val="00F07797"/>
    <w:rsid w:val="00F15E41"/>
    <w:rsid w:val="00F31D55"/>
    <w:rsid w:val="00F42B41"/>
    <w:rsid w:val="00F50BB9"/>
    <w:rsid w:val="00F651CB"/>
    <w:rsid w:val="00F73F17"/>
    <w:rsid w:val="00F8226A"/>
    <w:rsid w:val="00FA52E7"/>
    <w:rsid w:val="00FC3528"/>
    <w:rsid w:val="00FD01A9"/>
    <w:rsid w:val="00FD27A9"/>
    <w:rsid w:val="00FD366D"/>
    <w:rsid w:val="00FE1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BED"/>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rsid w:val="00900BED"/>
    <w:pPr>
      <w:tabs>
        <w:tab w:val="left" w:pos="567"/>
      </w:tabs>
      <w:spacing w:after="0" w:line="240" w:lineRule="auto"/>
      <w:jc w:val="center"/>
    </w:pPr>
    <w:rPr>
      <w:rFonts w:ascii="HelvDL" w:eastAsia="Times New Roman" w:hAnsi="HelvDL" w:cs="Times New Roman"/>
      <w:b/>
      <w:szCs w:val="20"/>
    </w:rPr>
  </w:style>
  <w:style w:type="character" w:customStyle="1" w:styleId="20">
    <w:name w:val="Основной текст 2 Знак"/>
    <w:basedOn w:val="a0"/>
    <w:link w:val="2"/>
    <w:rsid w:val="00900BED"/>
    <w:rPr>
      <w:rFonts w:ascii="HelvDL" w:eastAsia="Times New Roman" w:hAnsi="HelvDL" w:cs="Times New Roman"/>
      <w:b/>
      <w:szCs w:val="20"/>
    </w:rPr>
  </w:style>
  <w:style w:type="paragraph" w:customStyle="1" w:styleId="a3">
    <w:name w:val="Параграф"/>
    <w:basedOn w:val="a"/>
    <w:link w:val="paragraph"/>
    <w:rsid w:val="00263212"/>
    <w:pPr>
      <w:spacing w:after="0" w:line="240" w:lineRule="auto"/>
      <w:ind w:firstLine="567"/>
      <w:jc w:val="both"/>
    </w:pPr>
    <w:rPr>
      <w:rFonts w:ascii="Tahoma" w:eastAsia="Times New Roman" w:hAnsi="Tahoma" w:cs="Times New Roman"/>
      <w:sz w:val="20"/>
      <w:szCs w:val="20"/>
      <w:lang w:val="en-US"/>
    </w:rPr>
  </w:style>
  <w:style w:type="character" w:customStyle="1" w:styleId="paragraph">
    <w:name w:val="paragraph Знак"/>
    <w:link w:val="a3"/>
    <w:locked/>
    <w:rsid w:val="00263212"/>
    <w:rPr>
      <w:rFonts w:ascii="Tahoma" w:eastAsia="Times New Roman" w:hAnsi="Tahoma" w:cs="Times New Roman"/>
      <w:sz w:val="20"/>
      <w:szCs w:val="20"/>
      <w:lang w:val="en-US"/>
    </w:rPr>
  </w:style>
  <w:style w:type="paragraph" w:styleId="a4">
    <w:name w:val="List Paragraph"/>
    <w:basedOn w:val="a"/>
    <w:uiPriority w:val="34"/>
    <w:qFormat/>
    <w:rsid w:val="00552329"/>
    <w:pPr>
      <w:ind w:left="720"/>
      <w:contextualSpacing/>
    </w:pPr>
    <w:rPr>
      <w:rFonts w:ascii="Calibri" w:eastAsia="Calibri" w:hAnsi="Calibri" w:cs="Times New Roman"/>
    </w:rPr>
  </w:style>
  <w:style w:type="paragraph" w:styleId="a5">
    <w:name w:val="Body Text Indent"/>
    <w:basedOn w:val="a"/>
    <w:link w:val="a6"/>
    <w:uiPriority w:val="99"/>
    <w:semiHidden/>
    <w:unhideWhenUsed/>
    <w:rsid w:val="00356056"/>
    <w:pPr>
      <w:spacing w:after="120"/>
      <w:ind w:left="283"/>
    </w:pPr>
  </w:style>
  <w:style w:type="character" w:customStyle="1" w:styleId="a6">
    <w:name w:val="Основной текст с отступом Знак"/>
    <w:basedOn w:val="a0"/>
    <w:link w:val="a5"/>
    <w:uiPriority w:val="99"/>
    <w:semiHidden/>
    <w:rsid w:val="00356056"/>
  </w:style>
  <w:style w:type="table" w:styleId="a7">
    <w:name w:val="Table Grid"/>
    <w:basedOn w:val="a1"/>
    <w:rsid w:val="00356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490373">
      <w:bodyDiv w:val="1"/>
      <w:marLeft w:val="0"/>
      <w:marRight w:val="0"/>
      <w:marTop w:val="0"/>
      <w:marBottom w:val="0"/>
      <w:divBdr>
        <w:top w:val="none" w:sz="0" w:space="0" w:color="auto"/>
        <w:left w:val="none" w:sz="0" w:space="0" w:color="auto"/>
        <w:bottom w:val="none" w:sz="0" w:space="0" w:color="auto"/>
        <w:right w:val="none" w:sz="0" w:space="0" w:color="auto"/>
      </w:divBdr>
    </w:div>
    <w:div w:id="243297171">
      <w:bodyDiv w:val="1"/>
      <w:marLeft w:val="0"/>
      <w:marRight w:val="0"/>
      <w:marTop w:val="0"/>
      <w:marBottom w:val="0"/>
      <w:divBdr>
        <w:top w:val="none" w:sz="0" w:space="0" w:color="auto"/>
        <w:left w:val="none" w:sz="0" w:space="0" w:color="auto"/>
        <w:bottom w:val="none" w:sz="0" w:space="0" w:color="auto"/>
        <w:right w:val="none" w:sz="0" w:space="0" w:color="auto"/>
      </w:divBdr>
    </w:div>
    <w:div w:id="1006903224">
      <w:bodyDiv w:val="1"/>
      <w:marLeft w:val="0"/>
      <w:marRight w:val="0"/>
      <w:marTop w:val="0"/>
      <w:marBottom w:val="0"/>
      <w:divBdr>
        <w:top w:val="none" w:sz="0" w:space="0" w:color="auto"/>
        <w:left w:val="none" w:sz="0" w:space="0" w:color="auto"/>
        <w:bottom w:val="none" w:sz="0" w:space="0" w:color="auto"/>
        <w:right w:val="none" w:sz="0" w:space="0" w:color="auto"/>
      </w:divBdr>
    </w:div>
    <w:div w:id="1586265679">
      <w:bodyDiv w:val="1"/>
      <w:marLeft w:val="0"/>
      <w:marRight w:val="0"/>
      <w:marTop w:val="0"/>
      <w:marBottom w:val="0"/>
      <w:divBdr>
        <w:top w:val="none" w:sz="0" w:space="0" w:color="auto"/>
        <w:left w:val="none" w:sz="0" w:space="0" w:color="auto"/>
        <w:bottom w:val="none" w:sz="0" w:space="0" w:color="auto"/>
        <w:right w:val="none" w:sz="0" w:space="0" w:color="auto"/>
      </w:divBdr>
    </w:div>
    <w:div w:id="21039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5958</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Ольга</dc:creator>
  <cp:lastModifiedBy>egorovas</cp:lastModifiedBy>
  <cp:revision>15</cp:revision>
  <cp:lastPrinted>2016-06-27T06:53:00Z</cp:lastPrinted>
  <dcterms:created xsi:type="dcterms:W3CDTF">2016-06-27T06:05:00Z</dcterms:created>
  <dcterms:modified xsi:type="dcterms:W3CDTF">2016-06-27T08:23:00Z</dcterms:modified>
</cp:coreProperties>
</file>