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57D" w:rsidRPr="00DC4A67" w:rsidRDefault="00DC4A67" w:rsidP="00DC4A67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</w:t>
      </w:r>
      <w:r w:rsidRPr="00DC4A67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C4A67">
        <w:rPr>
          <w:rFonts w:ascii="Times New Roman" w:hAnsi="Times New Roman"/>
          <w:b/>
          <w:sz w:val="28"/>
          <w:szCs w:val="28"/>
        </w:rPr>
        <w:t>№1</w:t>
      </w:r>
    </w:p>
    <w:p w:rsidR="00E144C7" w:rsidRPr="005464A2" w:rsidRDefault="00E144C7" w:rsidP="00A9457D">
      <w:pPr>
        <w:rPr>
          <w:sz w:val="28"/>
        </w:rPr>
      </w:pPr>
    </w:p>
    <w:p w:rsidR="00E144C7" w:rsidRPr="005464A2" w:rsidRDefault="00E144C7" w:rsidP="00A9457D">
      <w:pPr>
        <w:rPr>
          <w:sz w:val="28"/>
        </w:rPr>
      </w:pPr>
    </w:p>
    <w:p w:rsidR="00A9457D" w:rsidRPr="005464A2" w:rsidRDefault="00A9457D" w:rsidP="00A9457D">
      <w:pPr>
        <w:rPr>
          <w:sz w:val="28"/>
        </w:rPr>
      </w:pPr>
    </w:p>
    <w:p w:rsidR="00A9457D" w:rsidRPr="005464A2" w:rsidRDefault="00A9457D" w:rsidP="00A9457D">
      <w:pPr>
        <w:rPr>
          <w:sz w:val="28"/>
        </w:rPr>
      </w:pPr>
    </w:p>
    <w:p w:rsidR="00A9457D" w:rsidRPr="005464A2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A9457D" w:rsidRPr="005464A2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A9457D" w:rsidRPr="00193D23" w:rsidRDefault="00A9457D" w:rsidP="00A9457D">
      <w:pPr>
        <w:jc w:val="center"/>
        <w:rPr>
          <w:rFonts w:ascii="Times New Roman" w:hAnsi="Times New Roman"/>
          <w:b/>
          <w:sz w:val="32"/>
          <w:szCs w:val="32"/>
        </w:rPr>
      </w:pPr>
      <w:r w:rsidRPr="00193D23">
        <w:rPr>
          <w:rFonts w:ascii="Times New Roman" w:hAnsi="Times New Roman"/>
          <w:b/>
          <w:sz w:val="32"/>
          <w:szCs w:val="32"/>
        </w:rPr>
        <w:t xml:space="preserve">ТЕХНИЧЕСКИЕ </w:t>
      </w:r>
      <w:r w:rsidR="00193D23">
        <w:rPr>
          <w:rFonts w:ascii="Times New Roman" w:hAnsi="Times New Roman"/>
          <w:b/>
          <w:sz w:val="32"/>
          <w:szCs w:val="32"/>
        </w:rPr>
        <w:t xml:space="preserve"> </w:t>
      </w:r>
      <w:r w:rsidRPr="00193D23">
        <w:rPr>
          <w:rFonts w:ascii="Times New Roman" w:hAnsi="Times New Roman"/>
          <w:b/>
          <w:sz w:val="32"/>
          <w:szCs w:val="32"/>
        </w:rPr>
        <w:t>ТРЕБОВАНИЯ</w:t>
      </w:r>
    </w:p>
    <w:p w:rsidR="00A9457D" w:rsidRPr="005464A2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EF105D" w:rsidRPr="005464A2" w:rsidRDefault="00EF105D" w:rsidP="00EF105D">
      <w:pPr>
        <w:jc w:val="center"/>
        <w:rPr>
          <w:rFonts w:ascii="Times New Roman" w:hAnsi="Times New Roman"/>
          <w:b/>
          <w:sz w:val="36"/>
          <w:szCs w:val="36"/>
        </w:rPr>
      </w:pPr>
      <w:r w:rsidRPr="005464A2">
        <w:rPr>
          <w:rFonts w:ascii="Times New Roman" w:hAnsi="Times New Roman"/>
          <w:b/>
          <w:sz w:val="28"/>
        </w:rPr>
        <w:tab/>
      </w:r>
      <w:r w:rsidR="00AC4839">
        <w:rPr>
          <w:rFonts w:ascii="Times New Roman" w:hAnsi="Times New Roman"/>
          <w:b/>
          <w:sz w:val="28"/>
        </w:rPr>
        <w:t>на</w:t>
      </w:r>
      <w:r w:rsidRPr="005464A2">
        <w:rPr>
          <w:rFonts w:ascii="Times New Roman" w:hAnsi="Times New Roman"/>
          <w:b/>
          <w:sz w:val="36"/>
          <w:szCs w:val="36"/>
        </w:rPr>
        <w:t xml:space="preserve"> СОПРОВОЖДЕНИЕ ИНФОРМАЦИОННО-АНАЛИТИЧЕСКОЙ СИСТЕМЫ "OMNI-US"</w:t>
      </w:r>
      <w:r w:rsidR="00AC4839">
        <w:rPr>
          <w:rFonts w:ascii="Times New Roman" w:hAnsi="Times New Roman"/>
          <w:b/>
          <w:sz w:val="36"/>
          <w:szCs w:val="36"/>
        </w:rPr>
        <w:t>,</w:t>
      </w:r>
    </w:p>
    <w:p w:rsidR="00A9457D" w:rsidRPr="005464A2" w:rsidRDefault="00EF105D" w:rsidP="00EF105D">
      <w:pPr>
        <w:jc w:val="center"/>
        <w:rPr>
          <w:rFonts w:ascii="Times New Roman" w:hAnsi="Times New Roman"/>
          <w:b/>
          <w:sz w:val="36"/>
          <w:szCs w:val="36"/>
        </w:rPr>
      </w:pPr>
      <w:r w:rsidRPr="005464A2">
        <w:rPr>
          <w:rFonts w:ascii="Times New Roman" w:hAnsi="Times New Roman"/>
          <w:b/>
          <w:sz w:val="36"/>
          <w:szCs w:val="36"/>
        </w:rPr>
        <w:t>Лот №1-Э-2016-ЧЭСК</w:t>
      </w:r>
    </w:p>
    <w:p w:rsidR="00A9457D" w:rsidRPr="005464A2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rFonts w:ascii="Times New Roman" w:hAnsi="Times New Roman"/>
          <w:b/>
          <w:sz w:val="28"/>
        </w:rPr>
      </w:pPr>
      <w:r w:rsidRPr="005464A2">
        <w:rPr>
          <w:rFonts w:ascii="Times New Roman" w:hAnsi="Times New Roman"/>
          <w:b/>
          <w:sz w:val="28"/>
        </w:rPr>
        <w:t xml:space="preserve">  </w:t>
      </w: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Pr="005464A2" w:rsidRDefault="00A9457D" w:rsidP="00A9457D">
      <w:pPr>
        <w:jc w:val="center"/>
        <w:rPr>
          <w:sz w:val="28"/>
        </w:rPr>
      </w:pPr>
    </w:p>
    <w:p w:rsidR="00A9457D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Pr="005464A2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A9457D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DC4A67" w:rsidRPr="005464A2" w:rsidRDefault="00DC4A67" w:rsidP="00A9457D">
      <w:pPr>
        <w:jc w:val="center"/>
        <w:rPr>
          <w:rFonts w:ascii="Times New Roman" w:hAnsi="Times New Roman"/>
          <w:b/>
          <w:sz w:val="28"/>
        </w:rPr>
      </w:pPr>
    </w:p>
    <w:p w:rsidR="00A9457D" w:rsidRPr="005464A2" w:rsidRDefault="00A9457D" w:rsidP="00A9457D">
      <w:pPr>
        <w:jc w:val="center"/>
        <w:rPr>
          <w:rFonts w:ascii="Times New Roman" w:hAnsi="Times New Roman"/>
          <w:b/>
          <w:sz w:val="28"/>
        </w:rPr>
      </w:pPr>
    </w:p>
    <w:p w:rsidR="00EF105D" w:rsidRPr="005464A2" w:rsidRDefault="00EF105D" w:rsidP="00A9457D">
      <w:pPr>
        <w:jc w:val="center"/>
        <w:rPr>
          <w:rFonts w:ascii="Times New Roman" w:hAnsi="Times New Roman"/>
          <w:b/>
          <w:sz w:val="28"/>
        </w:rPr>
      </w:pPr>
    </w:p>
    <w:p w:rsidR="00EF105D" w:rsidRPr="005464A2" w:rsidRDefault="00EF105D" w:rsidP="00A9457D">
      <w:pPr>
        <w:jc w:val="center"/>
        <w:rPr>
          <w:rFonts w:ascii="Times New Roman" w:hAnsi="Times New Roman"/>
          <w:b/>
          <w:sz w:val="28"/>
        </w:rPr>
      </w:pPr>
    </w:p>
    <w:p w:rsidR="00EF105D" w:rsidRPr="005464A2" w:rsidRDefault="00EF105D" w:rsidP="00A9457D">
      <w:pPr>
        <w:jc w:val="center"/>
        <w:rPr>
          <w:rFonts w:ascii="Times New Roman" w:hAnsi="Times New Roman"/>
          <w:b/>
          <w:sz w:val="28"/>
        </w:rPr>
      </w:pPr>
    </w:p>
    <w:p w:rsidR="00EF105D" w:rsidRPr="005464A2" w:rsidRDefault="00EF105D" w:rsidP="00A9457D">
      <w:pPr>
        <w:jc w:val="center"/>
        <w:rPr>
          <w:rFonts w:ascii="Times New Roman" w:hAnsi="Times New Roman"/>
          <w:b/>
          <w:sz w:val="28"/>
        </w:rPr>
      </w:pPr>
    </w:p>
    <w:p w:rsidR="00A9457D" w:rsidRPr="005464A2" w:rsidRDefault="0016479C" w:rsidP="00735781">
      <w:pPr>
        <w:jc w:val="center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</w:rPr>
        <w:t>г.</w:t>
      </w:r>
      <w:r w:rsidR="00EA273C" w:rsidRPr="005464A2">
        <w:rPr>
          <w:rFonts w:ascii="Times New Roman" w:hAnsi="Times New Roman"/>
          <w:b/>
          <w:sz w:val="28"/>
        </w:rPr>
        <w:t>Чебоксары</w:t>
      </w:r>
      <w:r>
        <w:rPr>
          <w:rFonts w:ascii="Times New Roman" w:hAnsi="Times New Roman"/>
          <w:b/>
          <w:sz w:val="28"/>
        </w:rPr>
        <w:t>,</w:t>
      </w:r>
      <w:r w:rsidR="00A9457D" w:rsidRPr="005464A2">
        <w:rPr>
          <w:rFonts w:ascii="Times New Roman" w:hAnsi="Times New Roman"/>
          <w:b/>
          <w:sz w:val="28"/>
        </w:rPr>
        <w:t xml:space="preserve"> 2016</w:t>
      </w:r>
      <w:r>
        <w:rPr>
          <w:rFonts w:ascii="Times New Roman" w:hAnsi="Times New Roman"/>
          <w:b/>
          <w:sz w:val="28"/>
        </w:rPr>
        <w:t>г.</w:t>
      </w:r>
      <w:r w:rsidR="00A9457D" w:rsidRPr="005464A2">
        <w:br w:type="page"/>
      </w:r>
      <w:bookmarkStart w:id="0" w:name="_Toc244436152"/>
      <w:bookmarkStart w:id="1" w:name="_Toc246226941"/>
    </w:p>
    <w:p w:rsidR="00A9457D" w:rsidRPr="005464A2" w:rsidRDefault="00A9457D" w:rsidP="00104A11">
      <w:pPr>
        <w:pStyle w:val="1"/>
        <w:spacing w:line="276" w:lineRule="auto"/>
        <w:ind w:left="709" w:hanging="709"/>
        <w:jc w:val="left"/>
      </w:pPr>
      <w:r w:rsidRPr="005464A2">
        <w:lastRenderedPageBreak/>
        <w:t xml:space="preserve">НАИМЕНОВАНИЕ </w:t>
      </w:r>
      <w:r w:rsidR="00952F6C" w:rsidRPr="005464A2">
        <w:t>УСЛУГ</w:t>
      </w:r>
    </w:p>
    <w:p w:rsidR="008776C0" w:rsidRDefault="008776C0" w:rsidP="008776C0">
      <w:pPr>
        <w:spacing w:line="276" w:lineRule="auto"/>
        <w:ind w:left="709"/>
        <w:rPr>
          <w:rFonts w:ascii="Times New Roman" w:hAnsi="Times New Roman"/>
          <w:color w:val="000000"/>
        </w:rPr>
      </w:pPr>
    </w:p>
    <w:p w:rsidR="00A9457D" w:rsidRPr="005464A2" w:rsidRDefault="008776C0" w:rsidP="00104A11">
      <w:pPr>
        <w:spacing w:line="276" w:lineRule="auto"/>
        <w:ind w:firstLine="567"/>
        <w:rPr>
          <w:rFonts w:ascii="Times New Roman" w:hAnsi="Times New Roman"/>
          <w:color w:val="000000"/>
        </w:rPr>
      </w:pPr>
      <w:r>
        <w:rPr>
          <w:rFonts w:ascii="Times New Roman" w:hAnsi="Times New Roman"/>
        </w:rPr>
        <w:t>Сопровождение</w:t>
      </w:r>
      <w:r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и</w:t>
      </w:r>
      <w:r>
        <w:rPr>
          <w:rFonts w:ascii="Times New Roman" w:hAnsi="Times New Roman"/>
          <w:color w:val="000000"/>
        </w:rPr>
        <w:t>нформационно-аналитической</w:t>
      </w:r>
      <w:r w:rsidRPr="005464A2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с</w:t>
      </w:r>
      <w:r w:rsidRPr="005464A2">
        <w:rPr>
          <w:rFonts w:ascii="Times New Roman" w:hAnsi="Times New Roman"/>
          <w:color w:val="000000"/>
        </w:rPr>
        <w:t>истем</w:t>
      </w:r>
      <w:r>
        <w:rPr>
          <w:rFonts w:ascii="Times New Roman" w:hAnsi="Times New Roman"/>
          <w:color w:val="000000"/>
        </w:rPr>
        <w:t>ы</w:t>
      </w:r>
      <w:r w:rsidRPr="005464A2">
        <w:rPr>
          <w:rFonts w:ascii="Times New Roman" w:hAnsi="Times New Roman"/>
          <w:color w:val="000000"/>
        </w:rPr>
        <w:t xml:space="preserve"> </w:t>
      </w:r>
      <w:r w:rsidR="00104A11" w:rsidRPr="005464A2">
        <w:rPr>
          <w:rFonts w:ascii="Times New Roman" w:hAnsi="Times New Roman"/>
          <w:color w:val="000000"/>
        </w:rPr>
        <w:t>«Omni-US»</w:t>
      </w:r>
      <w:r>
        <w:rPr>
          <w:rFonts w:ascii="Times New Roman" w:hAnsi="Times New Roman"/>
          <w:color w:val="000000"/>
        </w:rPr>
        <w:t>, Лот №1-Э-2016-ЧЭСК</w:t>
      </w:r>
      <w:r w:rsidR="00EA273C" w:rsidRPr="005464A2">
        <w:rPr>
          <w:rFonts w:ascii="Times New Roman" w:hAnsi="Times New Roman"/>
          <w:color w:val="000000"/>
        </w:rPr>
        <w:t>.</w:t>
      </w:r>
    </w:p>
    <w:p w:rsidR="00EA273C" w:rsidRPr="005464A2" w:rsidRDefault="00EA273C" w:rsidP="00104A11">
      <w:pPr>
        <w:spacing w:line="276" w:lineRule="auto"/>
        <w:ind w:firstLine="567"/>
        <w:jc w:val="both"/>
        <w:rPr>
          <w:rFonts w:ascii="Times New Roman" w:hAnsi="Times New Roman"/>
          <w:color w:val="000000"/>
        </w:rPr>
      </w:pPr>
    </w:p>
    <w:p w:rsidR="00A9457D" w:rsidRDefault="00A9457D" w:rsidP="00104A11">
      <w:pPr>
        <w:pStyle w:val="1"/>
        <w:spacing w:line="276" w:lineRule="auto"/>
        <w:ind w:left="709" w:hanging="709"/>
        <w:jc w:val="left"/>
      </w:pPr>
      <w:bookmarkStart w:id="2" w:name="_Toc323973478"/>
      <w:bookmarkStart w:id="3" w:name="_Toc323973479"/>
      <w:bookmarkStart w:id="4" w:name="_Toc323973481"/>
      <w:bookmarkStart w:id="5" w:name="_Toc323973482"/>
      <w:bookmarkStart w:id="6" w:name="_Toc292440400"/>
      <w:bookmarkEnd w:id="0"/>
      <w:bookmarkEnd w:id="1"/>
      <w:bookmarkEnd w:id="2"/>
      <w:bookmarkEnd w:id="3"/>
      <w:bookmarkEnd w:id="4"/>
      <w:bookmarkEnd w:id="5"/>
      <w:r w:rsidRPr="005464A2">
        <w:t>ЗАКАЗЧИК (ПОДРАЗДЕЛЕНИЕ ЗАКАЗЧИКА)</w:t>
      </w:r>
    </w:p>
    <w:p w:rsidR="008776C0" w:rsidRPr="005464A2" w:rsidRDefault="008776C0" w:rsidP="008776C0">
      <w:pPr>
        <w:pStyle w:val="1"/>
        <w:numPr>
          <w:ilvl w:val="0"/>
          <w:numId w:val="0"/>
        </w:numPr>
        <w:spacing w:line="276" w:lineRule="auto"/>
        <w:ind w:left="709"/>
        <w:jc w:val="left"/>
      </w:pPr>
    </w:p>
    <w:p w:rsidR="00A9457D" w:rsidRPr="005464A2" w:rsidRDefault="00A9457D" w:rsidP="00104A11">
      <w:pPr>
        <w:spacing w:line="276" w:lineRule="auto"/>
        <w:ind w:firstLine="567"/>
        <w:jc w:val="both"/>
        <w:rPr>
          <w:rFonts w:ascii="Times New Roman" w:hAnsi="Times New Roman"/>
          <w:b/>
        </w:rPr>
      </w:pPr>
      <w:r w:rsidRPr="005464A2">
        <w:rPr>
          <w:rFonts w:ascii="Times New Roman" w:hAnsi="Times New Roman"/>
          <w:b/>
        </w:rPr>
        <w:t xml:space="preserve">Заказчик  - </w:t>
      </w:r>
      <w:r w:rsidR="00104A11" w:rsidRPr="005464A2">
        <w:rPr>
          <w:rFonts w:ascii="Times New Roman" w:eastAsia="MS Mincho" w:hAnsi="Times New Roman"/>
          <w:lang w:eastAsia="ja-JP"/>
        </w:rPr>
        <w:t>Акционерное общество «Чувашская энергосбытовая компания», (местонахождение, юридический и фактический адрес: РФ, 428020, Чувашская Республика, г. Чебоксары, ул. Ф. Гладкова, д.13а, адрес электронной почты esa@ch-sk.ru, контактный телефон: +7 (8352) 39-91-96).</w:t>
      </w:r>
    </w:p>
    <w:p w:rsidR="00A9457D" w:rsidRPr="005464A2" w:rsidRDefault="00A9457D" w:rsidP="00104A11">
      <w:pPr>
        <w:spacing w:line="276" w:lineRule="auto"/>
        <w:ind w:firstLine="567"/>
        <w:jc w:val="both"/>
        <w:rPr>
          <w:rFonts w:ascii="Times New Roman" w:eastAsia="MS Mincho" w:hAnsi="Times New Roman"/>
          <w:lang w:eastAsia="ja-JP"/>
        </w:rPr>
      </w:pPr>
      <w:r w:rsidRPr="005464A2">
        <w:rPr>
          <w:rFonts w:ascii="Times New Roman" w:hAnsi="Times New Roman"/>
          <w:b/>
        </w:rPr>
        <w:t>Основания</w:t>
      </w:r>
      <w:r w:rsidRPr="005464A2">
        <w:rPr>
          <w:rFonts w:ascii="Times New Roman" w:hAnsi="Times New Roman"/>
        </w:rPr>
        <w:t xml:space="preserve">: </w:t>
      </w:r>
      <w:r w:rsidRPr="005464A2">
        <w:rPr>
          <w:rFonts w:ascii="Times New Roman" w:hAnsi="Times New Roman"/>
        </w:rPr>
        <w:tab/>
        <w:t xml:space="preserve">Годовая комплексная программа закупок АО </w:t>
      </w:r>
      <w:r w:rsidR="00104A11" w:rsidRPr="005464A2">
        <w:rPr>
          <w:rFonts w:ascii="Times New Roman" w:eastAsia="MS Mincho" w:hAnsi="Times New Roman"/>
          <w:lang w:eastAsia="ja-JP"/>
        </w:rPr>
        <w:t xml:space="preserve">«Чувашская энергосбытовая компания» </w:t>
      </w:r>
      <w:r w:rsidR="00A26E1A">
        <w:rPr>
          <w:rFonts w:ascii="Times New Roman" w:eastAsia="MS Mincho" w:hAnsi="Times New Roman"/>
          <w:lang w:eastAsia="ja-JP"/>
        </w:rPr>
        <w:t>на 2016 год.</w:t>
      </w:r>
    </w:p>
    <w:p w:rsidR="00104A11" w:rsidRPr="005464A2" w:rsidRDefault="00104A11" w:rsidP="00104A11">
      <w:pPr>
        <w:spacing w:line="276" w:lineRule="auto"/>
        <w:ind w:firstLine="567"/>
        <w:jc w:val="both"/>
        <w:rPr>
          <w:rFonts w:ascii="Times New Roman" w:hAnsi="Times New Roman"/>
        </w:rPr>
      </w:pPr>
    </w:p>
    <w:p w:rsidR="00A9457D" w:rsidRDefault="00A9457D" w:rsidP="00104A11">
      <w:pPr>
        <w:pStyle w:val="1"/>
        <w:spacing w:line="276" w:lineRule="auto"/>
        <w:ind w:left="709" w:hanging="709"/>
        <w:jc w:val="left"/>
      </w:pPr>
      <w:r w:rsidRPr="005464A2">
        <w:t>ЦЕЛИ И ЗАДАЧИ ПРОЕКТА. СУЩЕСТВУЮЩИЕ ПОЛОЖЕНИЯ</w:t>
      </w:r>
    </w:p>
    <w:p w:rsidR="008776C0" w:rsidRPr="005464A2" w:rsidRDefault="008776C0" w:rsidP="008776C0">
      <w:pPr>
        <w:pStyle w:val="1"/>
        <w:numPr>
          <w:ilvl w:val="0"/>
          <w:numId w:val="0"/>
        </w:numPr>
        <w:spacing w:line="276" w:lineRule="auto"/>
        <w:ind w:left="709"/>
        <w:jc w:val="left"/>
      </w:pPr>
    </w:p>
    <w:p w:rsidR="00A9457D" w:rsidRPr="005464A2" w:rsidRDefault="00A9457D" w:rsidP="00104A11">
      <w:pPr>
        <w:pStyle w:val="2"/>
        <w:spacing w:line="276" w:lineRule="auto"/>
      </w:pPr>
      <w:r w:rsidRPr="005464A2">
        <w:t xml:space="preserve">Цели проекта </w:t>
      </w:r>
    </w:p>
    <w:p w:rsidR="00104A11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lang w:eastAsia="ja-JP"/>
        </w:rPr>
      </w:pPr>
      <w:r w:rsidRPr="005464A2">
        <w:rPr>
          <w:rFonts w:ascii="Times New Roman" w:hAnsi="Times New Roman"/>
        </w:rPr>
        <w:tab/>
      </w:r>
      <w:r w:rsidR="00104A11" w:rsidRPr="005464A2">
        <w:rPr>
          <w:rFonts w:ascii="Times New Roman" w:eastAsia="MS Mincho" w:hAnsi="Times New Roman"/>
          <w:lang w:eastAsia="ja-JP"/>
        </w:rPr>
        <w:t>Целью данного проекта является обеспечение бесперебойн</w:t>
      </w:r>
      <w:r w:rsidR="00FB45FD">
        <w:rPr>
          <w:rFonts w:ascii="Times New Roman" w:eastAsia="MS Mincho" w:hAnsi="Times New Roman"/>
          <w:lang w:eastAsia="ja-JP"/>
        </w:rPr>
        <w:t>ой и отказоустойчивой работы ИАС</w:t>
      </w:r>
      <w:r w:rsidR="00104A11" w:rsidRPr="005464A2">
        <w:rPr>
          <w:rFonts w:ascii="Times New Roman" w:eastAsia="MS Mincho" w:hAnsi="Times New Roman"/>
          <w:lang w:eastAsia="ja-JP"/>
        </w:rPr>
        <w:t xml:space="preserve"> «Omni-US», качественной и эффективной поддержки пользователей Заказчика при работе с данными Системы и возникновении нарушений в работе Системы.</w:t>
      </w:r>
    </w:p>
    <w:p w:rsidR="00104A11" w:rsidRPr="005464A2" w:rsidRDefault="00104A11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lang w:eastAsia="ja-JP"/>
        </w:rPr>
      </w:pPr>
    </w:p>
    <w:p w:rsidR="00A9457D" w:rsidRPr="005464A2" w:rsidRDefault="00A9457D" w:rsidP="00104A11">
      <w:pPr>
        <w:pStyle w:val="2"/>
        <w:spacing w:line="276" w:lineRule="auto"/>
      </w:pPr>
      <w:r w:rsidRPr="005464A2">
        <w:t xml:space="preserve">Задачи проекта </w:t>
      </w:r>
    </w:p>
    <w:p w:rsidR="00104A11" w:rsidRPr="005464A2" w:rsidRDefault="00104A11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/>
          <w:lang w:eastAsia="ja-JP"/>
        </w:rPr>
      </w:pPr>
      <w:r w:rsidRPr="005464A2">
        <w:rPr>
          <w:rFonts w:ascii="Times New Roman" w:eastAsia="MS Mincho" w:hAnsi="Times New Roman"/>
          <w:lang w:eastAsia="ja-JP"/>
        </w:rPr>
        <w:tab/>
        <w:t xml:space="preserve">Задачами проекта является </w:t>
      </w:r>
      <w:r w:rsidRPr="005464A2">
        <w:rPr>
          <w:rFonts w:ascii="Times New Roman" w:hAnsi="Times New Roman"/>
        </w:rPr>
        <w:t>оказание услуг по сопровождению и эксплуатации</w:t>
      </w:r>
      <w:r w:rsidRPr="005464A2">
        <w:rPr>
          <w:rFonts w:ascii="Times New Roman" w:eastAsia="MS Mincho" w:hAnsi="Times New Roman"/>
          <w:lang w:eastAsia="ja-JP"/>
        </w:rPr>
        <w:t xml:space="preserve"> </w:t>
      </w:r>
      <w:r w:rsidR="00FB45FD">
        <w:rPr>
          <w:rFonts w:ascii="Times New Roman" w:eastAsia="MS Mincho" w:hAnsi="Times New Roman"/>
          <w:lang w:eastAsia="ja-JP"/>
        </w:rPr>
        <w:t>ИАС</w:t>
      </w:r>
      <w:r w:rsidRPr="005464A2">
        <w:rPr>
          <w:rFonts w:ascii="Times New Roman" w:eastAsia="MS Mincho" w:hAnsi="Times New Roman"/>
          <w:lang w:eastAsia="ja-JP"/>
        </w:rPr>
        <w:t xml:space="preserve"> «Omni-US» (далее – Услуги) по следующим направлениям:</w:t>
      </w:r>
    </w:p>
    <w:p w:rsidR="00104A11" w:rsidRPr="005464A2" w:rsidRDefault="00104A11" w:rsidP="00104A11">
      <w:pPr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MS Mincho" w:hAnsi="Times New Roman" w:cs="Calibri"/>
          <w:lang w:eastAsia="ja-JP"/>
        </w:rPr>
      </w:pPr>
      <w:r w:rsidRPr="005464A2">
        <w:rPr>
          <w:rFonts w:ascii="Times New Roman" w:eastAsia="MS Mincho" w:hAnsi="Times New Roman" w:cs="Calibri"/>
          <w:lang w:eastAsia="ja-JP"/>
        </w:rPr>
        <w:t>Абонентская поддержка – осуществляется Исполнителем на территории Исполнителя.</w:t>
      </w:r>
    </w:p>
    <w:p w:rsidR="00104A11" w:rsidRPr="005464A2" w:rsidRDefault="00104A11" w:rsidP="00104A11">
      <w:pPr>
        <w:numPr>
          <w:ilvl w:val="0"/>
          <w:numId w:val="18"/>
        </w:num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left="0" w:firstLine="851"/>
        <w:jc w:val="both"/>
        <w:rPr>
          <w:rFonts w:ascii="Times New Roman" w:eastAsia="MS Mincho" w:hAnsi="Times New Roman" w:cs="Calibri"/>
          <w:lang w:eastAsia="ja-JP"/>
        </w:rPr>
      </w:pPr>
      <w:r w:rsidRPr="005464A2">
        <w:rPr>
          <w:rFonts w:ascii="Times New Roman" w:eastAsia="MS Mincho" w:hAnsi="Times New Roman" w:cs="Calibri"/>
          <w:lang w:eastAsia="ja-JP"/>
        </w:rPr>
        <w:t>Сервисная поддержка – осуществляется Исполнителем на территории Заказчика либо Исполнителя.</w:t>
      </w:r>
      <w:r w:rsidRPr="005464A2">
        <w:rPr>
          <w:rFonts w:ascii="Times New Roman" w:eastAsia="MS Mincho" w:hAnsi="Times New Roman" w:cs="Calibri"/>
          <w:lang w:eastAsia="ja-JP"/>
        </w:rPr>
        <w:tab/>
      </w:r>
    </w:p>
    <w:p w:rsidR="00104A11" w:rsidRPr="005464A2" w:rsidRDefault="00104A11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 w:cs="Calibri"/>
          <w:lang w:eastAsia="ja-JP"/>
        </w:rPr>
      </w:pPr>
      <w:r w:rsidRPr="005464A2">
        <w:rPr>
          <w:rFonts w:ascii="Times New Roman" w:eastAsia="MS Mincho" w:hAnsi="Times New Roman" w:cs="Calibri"/>
          <w:lang w:eastAsia="ja-JP"/>
        </w:rPr>
        <w:tab/>
        <w:t>Сопровождение Системы включает в себя поддержку промышленной эксплуатации в Управлении, расположенном по адресу: Чувашская Республика, г.Чебоксары, ул.Гладкова, д.13А и в межрайонных отделениях Заказчика.</w:t>
      </w:r>
    </w:p>
    <w:p w:rsidR="00104A11" w:rsidRPr="005464A2" w:rsidRDefault="00104A11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rFonts w:ascii="Times New Roman" w:eastAsia="MS Mincho" w:hAnsi="Times New Roman" w:cs="Calibri"/>
          <w:sz w:val="22"/>
          <w:szCs w:val="22"/>
          <w:lang w:eastAsia="ja-JP"/>
        </w:rPr>
      </w:pPr>
    </w:p>
    <w:p w:rsidR="00A9457D" w:rsidRPr="005464A2" w:rsidRDefault="00A9457D" w:rsidP="00EA273C">
      <w:pPr>
        <w:pStyle w:val="2"/>
        <w:spacing w:line="276" w:lineRule="auto"/>
      </w:pPr>
      <w:r w:rsidRPr="005464A2">
        <w:t>Существующее положение</w:t>
      </w:r>
    </w:p>
    <w:p w:rsidR="00A9457D" w:rsidRPr="005464A2" w:rsidRDefault="00A9457D" w:rsidP="00EA273C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В настоящее время в АО «</w:t>
      </w:r>
      <w:r w:rsidR="00EA273C" w:rsidRPr="005464A2">
        <w:rPr>
          <w:rFonts w:ascii="Times New Roman" w:eastAsia="MS Mincho" w:hAnsi="Times New Roman"/>
          <w:lang w:eastAsia="ja-JP"/>
        </w:rPr>
        <w:t>Чувашская энергосбытовая компания</w:t>
      </w:r>
      <w:r w:rsidRPr="005464A2">
        <w:rPr>
          <w:rFonts w:ascii="Times New Roman" w:hAnsi="Times New Roman"/>
        </w:rPr>
        <w:t>»</w:t>
      </w:r>
      <w:r w:rsidR="00EA273C" w:rsidRPr="005464A2">
        <w:rPr>
          <w:rFonts w:ascii="Times New Roman" w:hAnsi="Times New Roman"/>
        </w:rPr>
        <w:t xml:space="preserve"> внедрена</w:t>
      </w:r>
      <w:r w:rsidRPr="005464A2">
        <w:rPr>
          <w:rFonts w:ascii="Times New Roman" w:hAnsi="Times New Roman"/>
        </w:rPr>
        <w:t xml:space="preserve"> </w:t>
      </w:r>
      <w:r w:rsidR="00FB45FD">
        <w:rPr>
          <w:rFonts w:ascii="Times New Roman" w:hAnsi="Times New Roman"/>
          <w:color w:val="000000"/>
        </w:rPr>
        <w:t>ИАС</w:t>
      </w:r>
      <w:r w:rsidR="00EA273C" w:rsidRPr="005464A2">
        <w:rPr>
          <w:rFonts w:ascii="Times New Roman" w:hAnsi="Times New Roman"/>
          <w:color w:val="000000"/>
        </w:rPr>
        <w:t xml:space="preserve"> «Omni-US»</w:t>
      </w:r>
      <w:r w:rsidR="00EA273C" w:rsidRPr="005464A2">
        <w:rPr>
          <w:rFonts w:ascii="Times New Roman" w:hAnsi="Times New Roman"/>
        </w:rPr>
        <w:t>, предназначенная</w:t>
      </w:r>
      <w:r w:rsidRPr="005464A2">
        <w:rPr>
          <w:rFonts w:ascii="Times New Roman" w:hAnsi="Times New Roman"/>
        </w:rPr>
        <w:t xml:space="preserve"> для автоматизации деятельности подразделений и должностных лиц АО «</w:t>
      </w:r>
      <w:r w:rsidR="00EA273C" w:rsidRPr="005464A2">
        <w:rPr>
          <w:rFonts w:ascii="Times New Roman" w:eastAsia="MS Mincho" w:hAnsi="Times New Roman"/>
          <w:lang w:eastAsia="ja-JP"/>
        </w:rPr>
        <w:t>Чувашская энергосбытовая компания</w:t>
      </w:r>
      <w:r w:rsidRPr="005464A2">
        <w:rPr>
          <w:rFonts w:ascii="Times New Roman" w:hAnsi="Times New Roman"/>
        </w:rPr>
        <w:t>» при исполнении основных бизнес-процессов при работе с потребителями электроэнергии и мощности</w:t>
      </w:r>
      <w:r w:rsidR="00EA273C" w:rsidRPr="005464A2">
        <w:rPr>
          <w:rFonts w:ascii="Times New Roman" w:hAnsi="Times New Roman"/>
        </w:rPr>
        <w:t xml:space="preserve"> – юридическими лицами.</w:t>
      </w:r>
    </w:p>
    <w:p w:rsidR="00A9457D" w:rsidRPr="005464A2" w:rsidRDefault="00A9457D" w:rsidP="008266F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Разработчиком и правообладателем исключительных прав на </w:t>
      </w:r>
      <w:r w:rsidR="00FB45FD">
        <w:rPr>
          <w:rFonts w:ascii="Times New Roman" w:hAnsi="Times New Roman"/>
        </w:rPr>
        <w:t>ИАС</w:t>
      </w:r>
      <w:r w:rsidRPr="005464A2">
        <w:rPr>
          <w:rFonts w:ascii="Times New Roman" w:hAnsi="Times New Roman"/>
        </w:rPr>
        <w:t xml:space="preserve"> «Omni-US» является ООО «ИТ-Консалтинг» (г. Чебоксары) - Свидетельство о государственной регистрации программы для ЭВМ №2009612764, выданного Федеральной службой по интеллектуальной собственности, патентам и товарным знакам 29.05.2009 года.</w:t>
      </w:r>
      <w:r w:rsidRPr="005464A2">
        <w:rPr>
          <w:rFonts w:ascii="Times New Roman" w:hAnsi="Times New Roman"/>
        </w:rPr>
        <w:tab/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bookmarkStart w:id="7" w:name="_Toc323807324"/>
      <w:bookmarkStart w:id="8" w:name="_Toc323973493"/>
      <w:bookmarkStart w:id="9" w:name="_Toc323721502"/>
      <w:bookmarkStart w:id="10" w:name="_Toc323807326"/>
      <w:bookmarkStart w:id="11" w:name="_Toc323973495"/>
      <w:bookmarkStart w:id="12" w:name="_Toc323721504"/>
      <w:bookmarkStart w:id="13" w:name="_Toc323807328"/>
      <w:bookmarkStart w:id="14" w:name="_Toc323973497"/>
      <w:bookmarkStart w:id="15" w:name="_Toc323807352"/>
      <w:bookmarkStart w:id="16" w:name="_Toc323973521"/>
      <w:bookmarkStart w:id="17" w:name="_Toc292440408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r w:rsidRPr="005464A2">
        <w:t xml:space="preserve">ТРЕБОВАНИЯ К ЗАКУПАЕМЫМ </w:t>
      </w:r>
      <w:r w:rsidR="00952F6C" w:rsidRPr="005464A2">
        <w:t>УСЛУГАМ</w:t>
      </w:r>
      <w:r w:rsidRPr="005464A2">
        <w:t xml:space="preserve"> (ТЕХНИЧЕСКИЕ И ИНЫЕ ХАРАКТЕРИСТИКИ)</w:t>
      </w:r>
      <w:bookmarkEnd w:id="17"/>
    </w:p>
    <w:p w:rsidR="00EA273C" w:rsidRPr="005464A2" w:rsidRDefault="00EA273C" w:rsidP="00EA273C">
      <w:pPr>
        <w:pStyle w:val="2"/>
        <w:spacing w:before="240" w:after="240" w:line="276" w:lineRule="auto"/>
        <w:jc w:val="both"/>
      </w:pPr>
      <w:bookmarkStart w:id="18" w:name="_Toc323973529"/>
      <w:bookmarkStart w:id="19" w:name="_Toc323807365"/>
      <w:bookmarkStart w:id="20" w:name="_Toc323973540"/>
      <w:bookmarkStart w:id="21" w:name="_Toc236208463"/>
      <w:bookmarkStart w:id="22" w:name="_Toc374436075"/>
      <w:bookmarkStart w:id="23" w:name="_Toc374436077"/>
      <w:bookmarkStart w:id="24" w:name="_Ref107317133"/>
      <w:bookmarkStart w:id="25" w:name="_Toc236208465"/>
      <w:bookmarkStart w:id="26" w:name="_Toc236217157"/>
      <w:bookmarkEnd w:id="18"/>
      <w:bookmarkEnd w:id="19"/>
      <w:bookmarkEnd w:id="20"/>
      <w:r w:rsidRPr="005464A2">
        <w:t>Краткое описание Системы</w:t>
      </w:r>
      <w:bookmarkEnd w:id="21"/>
      <w:bookmarkEnd w:id="22"/>
    </w:p>
    <w:p w:rsidR="00EA273C" w:rsidRPr="005464A2" w:rsidRDefault="00FB45FD" w:rsidP="00EA273C">
      <w:pPr>
        <w:spacing w:before="60" w:after="60"/>
        <w:ind w:firstLine="567"/>
        <w:jc w:val="both"/>
        <w:rPr>
          <w:rFonts w:ascii="Times New Roman" w:eastAsia="MS Mincho" w:hAnsi="Times New Roman"/>
          <w:lang w:eastAsia="ja-JP"/>
        </w:rPr>
      </w:pPr>
      <w:r>
        <w:rPr>
          <w:rFonts w:ascii="Times New Roman" w:eastAsia="MS Mincho" w:hAnsi="Times New Roman"/>
          <w:lang w:eastAsia="ja-JP"/>
        </w:rPr>
        <w:lastRenderedPageBreak/>
        <w:t>ИАС</w:t>
      </w:r>
      <w:r w:rsidR="00EA273C" w:rsidRPr="005464A2">
        <w:rPr>
          <w:rFonts w:ascii="Times New Roman" w:eastAsia="MS Mincho" w:hAnsi="Times New Roman"/>
          <w:lang w:eastAsia="ja-JP"/>
        </w:rPr>
        <w:t xml:space="preserve"> «</w:t>
      </w:r>
      <w:r w:rsidR="00EA273C" w:rsidRPr="005464A2">
        <w:rPr>
          <w:rFonts w:ascii="Times New Roman" w:eastAsia="MS Mincho" w:hAnsi="Times New Roman"/>
          <w:lang w:val="en-US" w:eastAsia="ja-JP"/>
        </w:rPr>
        <w:t>Omni</w:t>
      </w:r>
      <w:r w:rsidR="00EA273C" w:rsidRPr="005464A2">
        <w:rPr>
          <w:rFonts w:ascii="Times New Roman" w:eastAsia="MS Mincho" w:hAnsi="Times New Roman"/>
          <w:lang w:eastAsia="ja-JP"/>
        </w:rPr>
        <w:t>-</w:t>
      </w:r>
      <w:r w:rsidR="00EA273C" w:rsidRPr="005464A2">
        <w:rPr>
          <w:rFonts w:ascii="Times New Roman" w:eastAsia="MS Mincho" w:hAnsi="Times New Roman"/>
          <w:lang w:val="en-US" w:eastAsia="ja-JP"/>
        </w:rPr>
        <w:t>US</w:t>
      </w:r>
      <w:r w:rsidR="00EA273C" w:rsidRPr="005464A2">
        <w:rPr>
          <w:rFonts w:ascii="Times New Roman" w:eastAsia="MS Mincho" w:hAnsi="Times New Roman"/>
          <w:lang w:eastAsia="ja-JP"/>
        </w:rPr>
        <w:t xml:space="preserve">» представляет собой взаимосвязанную совокупность программных модулей, используемых Заказчиком для достижения своих бизнес-целей. </w:t>
      </w:r>
    </w:p>
    <w:p w:rsidR="00EA273C" w:rsidRPr="005464A2" w:rsidRDefault="00EA273C" w:rsidP="00EA273C">
      <w:pPr>
        <w:spacing w:before="60" w:after="60"/>
        <w:ind w:firstLine="567"/>
        <w:jc w:val="both"/>
        <w:rPr>
          <w:rFonts w:ascii="Times New Roman" w:eastAsia="MS Mincho" w:hAnsi="Times New Roman"/>
          <w:lang w:eastAsia="ja-JP"/>
        </w:rPr>
      </w:pPr>
      <w:r w:rsidRPr="005464A2">
        <w:rPr>
          <w:rFonts w:ascii="Times New Roman" w:eastAsia="MS Mincho" w:hAnsi="Times New Roman"/>
          <w:lang w:eastAsia="ja-JP"/>
        </w:rPr>
        <w:t>В Системе присутствуют следующие компоненты: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 xml:space="preserve">Модуль управления НСИ </w:t>
      </w:r>
      <w:r w:rsidRPr="005464A2">
        <w:rPr>
          <w:rFonts w:ascii="Times New Roman" w:hAnsi="Times New Roman"/>
        </w:rPr>
        <w:t>– предназначен для ведения общесистемных классификаторов и справочников, регламенты добавления и изменения НСИ, синхронизации изменений по всем узлам организационной структуры Системы;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 xml:space="preserve">Модуль управления техническими данными </w:t>
      </w:r>
      <w:r w:rsidRPr="005464A2">
        <w:rPr>
          <w:rFonts w:ascii="Times New Roman" w:hAnsi="Times New Roman"/>
        </w:rPr>
        <w:t>– предназначен для ведения топологии сети, учета поставщиков, границ балансовой принадлежности, основных и резервных подключений потребителей, точек измерения и средств коммерческого и технического учета, поддержки основных бизнес-процессов управления сбором и регламентным обслуживанием средств учета, ведения маршрутов и нарядов на обход.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 xml:space="preserve">Договорной модуль </w:t>
      </w:r>
      <w:r w:rsidRPr="005464A2">
        <w:rPr>
          <w:rFonts w:ascii="Times New Roman" w:hAnsi="Times New Roman"/>
        </w:rPr>
        <w:t xml:space="preserve">– предназначен для ведения договоров энергоснабжения (лицевых счетов) потребителей и всех его приложений с учетом всех аналитических признаков, используемых для построения отчетов. В системе реализована гибкая настройка схемы расчетов и различных методов тарификации  потребителей с возможностью расчетов по различным видам энергии и энергоресурсов. 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  <w:b/>
        </w:rPr>
      </w:pPr>
      <w:r w:rsidRPr="005464A2">
        <w:rPr>
          <w:rFonts w:ascii="Times New Roman" w:hAnsi="Times New Roman"/>
          <w:b/>
        </w:rPr>
        <w:t>Расчетный модуль</w:t>
      </w:r>
      <w:r w:rsidRPr="005464A2">
        <w:rPr>
          <w:rFonts w:ascii="Times New Roman" w:hAnsi="Times New Roman"/>
        </w:rPr>
        <w:t xml:space="preserve"> – предназначен для расчета количества полезного отпуска энергии юридическим лицам, замещающей или статистической информации; ввод или импорт показаний приборов учета и актовых сумм. 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 xml:space="preserve">Финансовый модуль </w:t>
      </w:r>
      <w:r w:rsidRPr="005464A2">
        <w:rPr>
          <w:rFonts w:ascii="Times New Roman" w:hAnsi="Times New Roman"/>
        </w:rPr>
        <w:t>-  предназначен для бухгалтерского учета (аналитического и синтетического): начальных остатков, оборотов и сальдо относительно расчетов в разрезе различных видов задолженности, проведение актов реализации, формирование бухгалтерских проводок относительно реализации, ввода и разносок оплат потребителя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 xml:space="preserve">Аналитический модуль  </w:t>
      </w:r>
      <w:r w:rsidRPr="005464A2">
        <w:rPr>
          <w:rFonts w:ascii="Times New Roman" w:hAnsi="Times New Roman"/>
        </w:rPr>
        <w:t>– предназначен для анализа объемов полезного отпуска, согласования объемов полезного отпуска с данными ЭСК, анализа потерь, составления балансов энергосистемы, поиска очагов потерь по узлам сети.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>Модуль документооборота</w:t>
      </w:r>
      <w:r w:rsidRPr="005464A2">
        <w:rPr>
          <w:rFonts w:ascii="Times New Roman" w:hAnsi="Times New Roman"/>
        </w:rPr>
        <w:t xml:space="preserve"> – предназначен для учета входящей и исходящей переписки с абонентом, согласования и контроль исполнения документов. Система позволяет отследить всю переписку с абонентами по интересующему вопросу.</w:t>
      </w:r>
    </w:p>
    <w:p w:rsidR="00EA273C" w:rsidRPr="005464A2" w:rsidRDefault="00EA273C" w:rsidP="00EA273C">
      <w:pPr>
        <w:numPr>
          <w:ilvl w:val="0"/>
          <w:numId w:val="2"/>
        </w:numPr>
        <w:tabs>
          <w:tab w:val="num" w:pos="851"/>
        </w:tabs>
        <w:spacing w:after="120"/>
        <w:ind w:left="0"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  <w:b/>
        </w:rPr>
        <w:t>Отчетный модуль</w:t>
      </w:r>
      <w:r w:rsidRPr="005464A2">
        <w:rPr>
          <w:rFonts w:ascii="Times New Roman" w:hAnsi="Times New Roman"/>
        </w:rPr>
        <w:t xml:space="preserve"> – встроенный визуальный инструментарий разработки произвольных отчетов; возможности публикации отчетов на аналитическом портале; разделение доступа к отчетам; экспорт в </w:t>
      </w:r>
      <w:r w:rsidRPr="005464A2">
        <w:rPr>
          <w:rFonts w:ascii="Times New Roman" w:hAnsi="Times New Roman"/>
          <w:lang w:val="en-AU"/>
        </w:rPr>
        <w:t>Excel</w:t>
      </w:r>
      <w:r w:rsidRPr="005464A2">
        <w:rPr>
          <w:rFonts w:ascii="Times New Roman" w:hAnsi="Times New Roman"/>
        </w:rPr>
        <w:t xml:space="preserve"> из каждого раздела Комплекса; вывод отчета в форматах PDF, TIFF, HTML, XML и CSV для любого устройства.</w:t>
      </w:r>
    </w:p>
    <w:p w:rsidR="00EA273C" w:rsidRPr="005464A2" w:rsidRDefault="007A5F76" w:rsidP="00EA273C">
      <w:pPr>
        <w:pStyle w:val="2"/>
        <w:spacing w:before="240" w:after="240" w:line="276" w:lineRule="auto"/>
        <w:jc w:val="both"/>
      </w:pPr>
      <w:bookmarkStart w:id="27" w:name="_Toc236208464"/>
      <w:bookmarkStart w:id="28" w:name="_Toc374436076"/>
      <w:r>
        <w:t xml:space="preserve"> Структурные</w:t>
      </w:r>
      <w:r w:rsidRPr="005464A2">
        <w:t xml:space="preserve"> </w:t>
      </w:r>
      <w:r>
        <w:t>подразделения Заказчика</w:t>
      </w:r>
      <w:r w:rsidR="00EA273C" w:rsidRPr="005464A2">
        <w:t xml:space="preserve">, использующие </w:t>
      </w:r>
      <w:r w:rsidR="00FB45FD">
        <w:t>ИАС</w:t>
      </w:r>
      <w:r w:rsidR="00EA273C" w:rsidRPr="005464A2">
        <w:t xml:space="preserve"> «Omni-US</w:t>
      </w:r>
      <w:bookmarkEnd w:id="27"/>
      <w:bookmarkEnd w:id="28"/>
      <w:r w:rsidR="00EA273C" w:rsidRPr="005464A2">
        <w:t>»</w:t>
      </w:r>
    </w:p>
    <w:p w:rsidR="00EA273C" w:rsidRPr="005464A2" w:rsidRDefault="00EA273C" w:rsidP="00EA273C">
      <w:pPr>
        <w:spacing w:after="120"/>
        <w:ind w:firstLine="56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Условия данного проек</w:t>
      </w:r>
      <w:r w:rsidR="007A5F76">
        <w:rPr>
          <w:rFonts w:ascii="Times New Roman" w:hAnsi="Times New Roman"/>
        </w:rPr>
        <w:t>та распространяются на следующие структурные</w:t>
      </w:r>
      <w:r w:rsidRPr="005464A2">
        <w:rPr>
          <w:rFonts w:ascii="Times New Roman" w:hAnsi="Times New Roman"/>
        </w:rPr>
        <w:t xml:space="preserve"> </w:t>
      </w:r>
      <w:r w:rsidR="007A5F76">
        <w:rPr>
          <w:rFonts w:ascii="Times New Roman" w:hAnsi="Times New Roman"/>
        </w:rPr>
        <w:t>подразделения Заказчика</w:t>
      </w:r>
      <w:r w:rsidRPr="005464A2">
        <w:rPr>
          <w:rFonts w:ascii="Times New Roman" w:hAnsi="Times New Roman"/>
        </w:rPr>
        <w:t xml:space="preserve">, в которых установлена </w:t>
      </w:r>
      <w:r w:rsidR="00FB45FD">
        <w:rPr>
          <w:rFonts w:ascii="Times New Roman" w:hAnsi="Times New Roman"/>
        </w:rPr>
        <w:t>ИАС</w:t>
      </w:r>
      <w:r w:rsidRPr="005464A2">
        <w:rPr>
          <w:rFonts w:ascii="Times New Roman" w:hAnsi="Times New Roman"/>
        </w:rPr>
        <w:t xml:space="preserve"> «</w:t>
      </w:r>
      <w:r w:rsidRPr="005464A2">
        <w:rPr>
          <w:rFonts w:ascii="Times New Roman" w:hAnsi="Times New Roman"/>
          <w:lang w:val="en-US"/>
        </w:rPr>
        <w:t>Omni</w:t>
      </w:r>
      <w:r w:rsidRPr="005464A2">
        <w:rPr>
          <w:rFonts w:ascii="Times New Roman" w:hAnsi="Times New Roman"/>
        </w:rPr>
        <w:t>-</w:t>
      </w:r>
      <w:r w:rsidRPr="005464A2">
        <w:rPr>
          <w:rFonts w:ascii="Times New Roman" w:hAnsi="Times New Roman"/>
          <w:lang w:val="en-US"/>
        </w:rPr>
        <w:t>US</w:t>
      </w:r>
      <w:r w:rsidRPr="005464A2">
        <w:rPr>
          <w:rFonts w:ascii="Times New Roman" w:hAnsi="Times New Roman"/>
        </w:rPr>
        <w:t>»:</w:t>
      </w:r>
    </w:p>
    <w:p w:rsidR="00EA273C" w:rsidRPr="005464A2" w:rsidRDefault="00EA273C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Управление, расположенное по адресу ЧР, г. Чебоксары, ул. Гладкова, д.13 а;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Алатырьское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Алатырь, ул. Московская/ Жуковского, д.64/57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Батыревское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Батыревский район, с. Батырево, пр. Ленина, д.22а;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Канашское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Канаш, ул. Пушкина, д.1</w:t>
      </w:r>
      <w:r w:rsidR="0037593F" w:rsidRPr="005464A2">
        <w:rPr>
          <w:rFonts w:ascii="Times New Roman" w:hAnsi="Times New Roman"/>
        </w:rPr>
        <w:t>0</w:t>
      </w:r>
      <w:r w:rsidRPr="007A5F76">
        <w:rPr>
          <w:rFonts w:ascii="Times New Roman" w:hAnsi="Times New Roman"/>
        </w:rPr>
        <w:t xml:space="preserve"> пом.2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Новочебоксарское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Новочебоксарск, ул. Винокурова, д.21а;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Цивильское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Цивильск, ул. Трактористов, д.2г;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Чебоксарское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Чебоксары, Московский пр-т, д.41/1;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Шумерлинское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Шумерля, ул. Ленина, д.34а;</w:t>
      </w:r>
    </w:p>
    <w:p w:rsidR="00EA273C" w:rsidRPr="005464A2" w:rsidRDefault="007A5F76" w:rsidP="00EA273C">
      <w:pPr>
        <w:numPr>
          <w:ilvl w:val="0"/>
          <w:numId w:val="20"/>
        </w:numPr>
        <w:tabs>
          <w:tab w:val="num" w:pos="426"/>
        </w:tabs>
        <w:spacing w:after="120"/>
        <w:ind w:left="426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Ядринское</w:t>
      </w:r>
      <w:r w:rsidR="00EA273C" w:rsidRPr="005464A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межрайонное отделение</w:t>
      </w:r>
      <w:r w:rsidR="00EA273C" w:rsidRPr="005464A2">
        <w:rPr>
          <w:rFonts w:ascii="Times New Roman" w:hAnsi="Times New Roman"/>
        </w:rPr>
        <w:t xml:space="preserve">, </w:t>
      </w:r>
      <w:r w:rsidR="00B268B0" w:rsidRPr="005464A2">
        <w:rPr>
          <w:rFonts w:ascii="Times New Roman" w:hAnsi="Times New Roman"/>
        </w:rPr>
        <w:t>расположенное</w:t>
      </w:r>
      <w:r w:rsidR="00EA273C" w:rsidRPr="005464A2">
        <w:rPr>
          <w:rFonts w:ascii="Times New Roman" w:hAnsi="Times New Roman"/>
        </w:rPr>
        <w:t xml:space="preserve"> по адресу: ЧР, г. Ядрин, ул. Герцена, д.9в.</w:t>
      </w:r>
    </w:p>
    <w:p w:rsidR="00A9457D" w:rsidRPr="005464A2" w:rsidRDefault="00A9457D" w:rsidP="00104A11">
      <w:pPr>
        <w:pStyle w:val="2"/>
        <w:spacing w:before="240" w:after="240" w:line="276" w:lineRule="auto"/>
        <w:jc w:val="both"/>
      </w:pPr>
      <w:r w:rsidRPr="005464A2">
        <w:t xml:space="preserve">Требования к видам </w:t>
      </w:r>
      <w:r w:rsidR="00952F6C" w:rsidRPr="005464A2">
        <w:t>оказываемых услуг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Исполнитель организует сопровождени</w:t>
      </w:r>
      <w:r w:rsidR="00176021" w:rsidRPr="005464A2">
        <w:rPr>
          <w:rFonts w:ascii="Times New Roman" w:hAnsi="Times New Roman"/>
        </w:rPr>
        <w:t>е</w:t>
      </w:r>
      <w:r w:rsidRPr="005464A2">
        <w:rPr>
          <w:rFonts w:ascii="Times New Roman" w:hAnsi="Times New Roman"/>
        </w:rPr>
        <w:t xml:space="preserve"> </w:t>
      </w:r>
      <w:r w:rsidR="00FB45FD">
        <w:rPr>
          <w:rFonts w:ascii="Times New Roman" w:eastAsia="MS Mincho" w:hAnsi="Times New Roman"/>
          <w:lang w:eastAsia="ja-JP"/>
        </w:rPr>
        <w:t>ИАС</w:t>
      </w:r>
      <w:r w:rsidR="00EA273C" w:rsidRPr="005464A2">
        <w:rPr>
          <w:rFonts w:ascii="Times New Roman" w:eastAsia="MS Mincho" w:hAnsi="Times New Roman"/>
          <w:lang w:eastAsia="ja-JP"/>
        </w:rPr>
        <w:t xml:space="preserve"> «</w:t>
      </w:r>
      <w:r w:rsidR="00EA273C" w:rsidRPr="005464A2">
        <w:rPr>
          <w:rFonts w:ascii="Times New Roman" w:eastAsia="MS Mincho" w:hAnsi="Times New Roman"/>
          <w:lang w:val="en-US" w:eastAsia="ja-JP"/>
        </w:rPr>
        <w:t>Omni</w:t>
      </w:r>
      <w:r w:rsidR="00EA273C" w:rsidRPr="005464A2">
        <w:rPr>
          <w:rFonts w:ascii="Times New Roman" w:eastAsia="MS Mincho" w:hAnsi="Times New Roman"/>
          <w:lang w:eastAsia="ja-JP"/>
        </w:rPr>
        <w:t>-</w:t>
      </w:r>
      <w:r w:rsidR="00EA273C" w:rsidRPr="005464A2">
        <w:rPr>
          <w:rFonts w:ascii="Times New Roman" w:eastAsia="MS Mincho" w:hAnsi="Times New Roman"/>
          <w:lang w:val="en-US" w:eastAsia="ja-JP"/>
        </w:rPr>
        <w:t>US</w:t>
      </w:r>
      <w:r w:rsidR="00EA273C" w:rsidRPr="005464A2">
        <w:rPr>
          <w:rFonts w:ascii="Times New Roman" w:eastAsia="MS Mincho" w:hAnsi="Times New Roman"/>
          <w:lang w:eastAsia="ja-JP"/>
        </w:rPr>
        <w:t xml:space="preserve">» </w:t>
      </w:r>
      <w:r w:rsidR="00FF7237" w:rsidRPr="005464A2">
        <w:rPr>
          <w:rFonts w:ascii="Times New Roman" w:hAnsi="Times New Roman"/>
        </w:rPr>
        <w:t>в течение 12 месяцев с момента, определенного в соответствии с разделом 5 Технических требований</w:t>
      </w:r>
      <w:r w:rsidRPr="005464A2">
        <w:rPr>
          <w:rFonts w:ascii="Times New Roman" w:hAnsi="Times New Roman"/>
        </w:rPr>
        <w:t>, в состав которо</w:t>
      </w:r>
      <w:r w:rsidR="005069E1" w:rsidRPr="005464A2">
        <w:rPr>
          <w:rFonts w:ascii="Times New Roman" w:hAnsi="Times New Roman"/>
        </w:rPr>
        <w:t>го</w:t>
      </w:r>
      <w:r w:rsidRPr="005464A2">
        <w:rPr>
          <w:rFonts w:ascii="Times New Roman" w:hAnsi="Times New Roman"/>
        </w:rPr>
        <w:t xml:space="preserve"> вход</w:t>
      </w:r>
      <w:r w:rsidR="005069E1" w:rsidRPr="005464A2">
        <w:rPr>
          <w:rFonts w:ascii="Times New Roman" w:hAnsi="Times New Roman"/>
        </w:rPr>
        <w:t>ит</w:t>
      </w:r>
      <w:r w:rsidRPr="005464A2">
        <w:rPr>
          <w:rFonts w:ascii="Times New Roman" w:hAnsi="Times New Roman"/>
        </w:rPr>
        <w:t>:</w:t>
      </w:r>
    </w:p>
    <w:p w:rsidR="00EA273C" w:rsidRPr="005464A2" w:rsidRDefault="00EA273C" w:rsidP="008266F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а) Абонентская поддержка</w:t>
      </w:r>
    </w:p>
    <w:p w:rsidR="00EA273C" w:rsidRPr="005464A2" w:rsidRDefault="00EA273C" w:rsidP="008266F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right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Табл.1. Состав и количество услуг по абонентской поддержке</w:t>
      </w:r>
    </w:p>
    <w:tbl>
      <w:tblPr>
        <w:tblW w:w="9610" w:type="dxa"/>
        <w:tblInd w:w="113" w:type="dxa"/>
        <w:tblLook w:val="04A0"/>
      </w:tblPr>
      <w:tblGrid>
        <w:gridCol w:w="640"/>
        <w:gridCol w:w="6450"/>
        <w:gridCol w:w="1260"/>
        <w:gridCol w:w="1260"/>
      </w:tblGrid>
      <w:tr w:rsidR="00EA273C" w:rsidRPr="005464A2" w:rsidTr="00EA273C">
        <w:trPr>
          <w:trHeight w:val="20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6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Вид услуги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Частота услуги в месяц</w:t>
            </w:r>
          </w:p>
        </w:tc>
        <w:tc>
          <w:tcPr>
            <w:tcW w:w="1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Частота услуги в год</w:t>
            </w:r>
          </w:p>
        </w:tc>
      </w:tr>
      <w:tr w:rsidR="00EA273C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Help Desk</w:t>
            </w:r>
            <w:r w:rsidR="008266FB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*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A273C" w:rsidRPr="005464A2" w:rsidRDefault="00EA273C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FB1344" w:rsidRPr="005464A2" w:rsidTr="00FB1344">
        <w:trPr>
          <w:trHeight w:val="417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8266F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8266F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CC2497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Обработка критических запросов пользователей на интернет-портале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3,00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36,00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8266F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1.</w:t>
            </w:r>
            <w:r w:rsidR="008266FB">
              <w:rPr>
                <w:rFonts w:ascii="Times New Roman" w:hAnsi="Times New Roman"/>
                <w:color w:val="000000"/>
                <w:sz w:val="22"/>
                <w:szCs w:val="22"/>
              </w:rPr>
              <w:t>2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Обработка некритических запросов пользователей на интернет-портале 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5,00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60,00</w:t>
            </w:r>
          </w:p>
        </w:tc>
      </w:tr>
      <w:tr w:rsidR="00FB1344" w:rsidRPr="005464A2" w:rsidTr="00FB1344">
        <w:trPr>
          <w:trHeight w:val="375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Call Center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8266F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2.</w:t>
            </w:r>
            <w:r w:rsidR="008266FB">
              <w:rPr>
                <w:rFonts w:ascii="Times New Roman" w:hAnsi="Times New Roman"/>
                <w:color w:val="000000"/>
                <w:sz w:val="22"/>
                <w:szCs w:val="22"/>
              </w:rPr>
              <w:t>1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Обработка обращений по телефонам "горячей линии" с режимом работы 5*8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12,00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Выпуск общих обновлений версий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3.1.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Выпуск обновлений </w:t>
            </w:r>
            <w:r w:rsidR="00FB45FD">
              <w:rPr>
                <w:rFonts w:ascii="Times New Roman" w:hAnsi="Times New Roman"/>
                <w:color w:val="000000"/>
                <w:sz w:val="22"/>
                <w:szCs w:val="22"/>
              </w:rPr>
              <w:t>ИАС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«Omni-US» по общим доработкам программного обеспечения.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3.2.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Разработка методологии, руководящей документации, обучающих видеороликов </w:t>
            </w:r>
            <w:r w:rsidR="00FB45FD">
              <w:rPr>
                <w:rFonts w:ascii="Times New Roman" w:hAnsi="Times New Roman"/>
                <w:color w:val="000000"/>
                <w:sz w:val="22"/>
                <w:szCs w:val="22"/>
              </w:rPr>
              <w:t>ИАС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«Omni-US»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3.3.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Обновление рабочей документации в соответствии с обновлениями и доработкам </w:t>
            </w:r>
            <w:r w:rsidR="00FB45FD">
              <w:rPr>
                <w:rFonts w:ascii="Times New Roman" w:hAnsi="Times New Roman"/>
                <w:color w:val="000000"/>
                <w:sz w:val="22"/>
                <w:szCs w:val="22"/>
              </w:rPr>
              <w:t>ИАС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«Omni-US»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0,33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Внесение изменений в настройки системы, доработка функциональности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4.1.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Доработка функциональности системы  под требования Заказчика (не более 150 чел\часов)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4.2.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Тестирование изменений, вносимых на местах в отчетные формы </w:t>
            </w:r>
            <w:r w:rsidR="00FB45FD">
              <w:rPr>
                <w:rFonts w:ascii="Times New Roman" w:hAnsi="Times New Roman"/>
                <w:color w:val="000000"/>
                <w:sz w:val="22"/>
                <w:szCs w:val="22"/>
              </w:rPr>
              <w:t>ИАС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«Omni-US»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4.3.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Проведение диагностики и анализа производительности системы. Предоставление рекомендаций и выполнение работ по настройке производительности.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  <w:tr w:rsidR="00FB1344" w:rsidRPr="005464A2" w:rsidTr="00EA273C">
        <w:trPr>
          <w:trHeight w:val="20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4.4.</w:t>
            </w:r>
          </w:p>
        </w:tc>
        <w:tc>
          <w:tcPr>
            <w:tcW w:w="64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B1344" w:rsidRPr="005464A2" w:rsidRDefault="00FB1344" w:rsidP="00EA273C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Решение проблем с администрированием и сопровождением работы серверов приложений и баз данных </w:t>
            </w:r>
            <w:r w:rsidR="00FB45FD">
              <w:rPr>
                <w:rFonts w:ascii="Times New Roman" w:hAnsi="Times New Roman"/>
                <w:color w:val="000000"/>
                <w:sz w:val="22"/>
                <w:szCs w:val="22"/>
              </w:rPr>
              <w:t>ИАС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«Omni-US»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0,08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B1344" w:rsidRPr="005464A2" w:rsidRDefault="00FB1344" w:rsidP="00EA273C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1,00</w:t>
            </w:r>
          </w:p>
        </w:tc>
      </w:tr>
    </w:tbl>
    <w:p w:rsidR="008266FB" w:rsidRPr="00711510" w:rsidRDefault="008266FB" w:rsidP="008266F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  <w:b/>
        </w:rPr>
      </w:pPr>
      <w:r w:rsidRPr="00711510">
        <w:rPr>
          <w:rFonts w:ascii="Times New Roman" w:hAnsi="Times New Roman"/>
          <w:b/>
        </w:rPr>
        <w:t>*- Количество запросов/обращений, связанных с нарушением функциональности Системы по вине Исполнителя, не ограничено.</w:t>
      </w:r>
    </w:p>
    <w:p w:rsidR="00EA273C" w:rsidRPr="005464A2" w:rsidRDefault="00981184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б</w:t>
      </w:r>
      <w:r w:rsidR="008704AB" w:rsidRPr="005464A2">
        <w:rPr>
          <w:rFonts w:ascii="Times New Roman" w:hAnsi="Times New Roman"/>
        </w:rPr>
        <w:t>) Сервисная поддержка</w:t>
      </w:r>
    </w:p>
    <w:p w:rsidR="008704AB" w:rsidRPr="005464A2" w:rsidRDefault="008704AB" w:rsidP="008704AB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right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Табл.2. Состав и количество услуг по сервисной поддержке</w:t>
      </w:r>
    </w:p>
    <w:tbl>
      <w:tblPr>
        <w:tblW w:w="5000" w:type="pct"/>
        <w:tblLook w:val="04A0"/>
      </w:tblPr>
      <w:tblGrid>
        <w:gridCol w:w="768"/>
        <w:gridCol w:w="6813"/>
        <w:gridCol w:w="1134"/>
        <w:gridCol w:w="998"/>
      </w:tblGrid>
      <w:tr w:rsidR="008704AB" w:rsidRPr="005464A2" w:rsidTr="008704AB">
        <w:trPr>
          <w:trHeight w:val="20"/>
        </w:trPr>
        <w:tc>
          <w:tcPr>
            <w:tcW w:w="3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№ п/п</w:t>
            </w:r>
          </w:p>
        </w:tc>
        <w:tc>
          <w:tcPr>
            <w:tcW w:w="350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Вид услуги</w:t>
            </w:r>
          </w:p>
        </w:tc>
        <w:tc>
          <w:tcPr>
            <w:tcW w:w="58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Частота услуги в год</w:t>
            </w:r>
          </w:p>
        </w:tc>
        <w:tc>
          <w:tcPr>
            <w:tcW w:w="5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Кол-во чел-часов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1.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Сервисная поддержка Системы по требованию: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 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1.1.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Выезд на место по заявкам Заказчика - консультирование, настройка, 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проработка заявленных изменений, индивидуальные требования и пр.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4,0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24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lastRenderedPageBreak/>
              <w:t>1.2.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Выездная настройка и сопровождение репликации БД  </w:t>
            </w:r>
            <w:r w:rsidR="00FB45FD">
              <w:rPr>
                <w:rFonts w:ascii="Times New Roman" w:hAnsi="Times New Roman"/>
                <w:color w:val="000000"/>
                <w:sz w:val="22"/>
                <w:szCs w:val="22"/>
              </w:rPr>
              <w:t>ИАС</w:t>
            </w: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 xml:space="preserve"> Omni-US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1.3.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Выездной аудит системы, сертификация оборудования и сетей на предмет работы в выбранной конфигурации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0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1.4.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Восстановление работоспособности системы после критической ошибки, аварийной ситуации по вине Заказчика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 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464A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1.4.1.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ind w:firstLineChars="200" w:firstLine="440"/>
              <w:outlineLvl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464A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Без выезда, удаленно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  <w:tr w:rsidR="008704AB" w:rsidRPr="005464A2" w:rsidTr="008704AB">
        <w:trPr>
          <w:trHeight w:val="20"/>
        </w:trPr>
        <w:tc>
          <w:tcPr>
            <w:tcW w:w="3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outlineLvl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464A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1.4.2.</w:t>
            </w:r>
          </w:p>
        </w:tc>
        <w:tc>
          <w:tcPr>
            <w:tcW w:w="350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704AB" w:rsidRPr="005464A2" w:rsidRDefault="008704AB" w:rsidP="008704AB">
            <w:pPr>
              <w:ind w:firstLineChars="200" w:firstLine="440"/>
              <w:outlineLvl w:val="0"/>
              <w:rPr>
                <w:rFonts w:ascii="Times New Roman" w:hAnsi="Times New Roman"/>
                <w:i/>
                <w:iCs/>
                <w:color w:val="000000"/>
              </w:rPr>
            </w:pPr>
            <w:r w:rsidRPr="005464A2">
              <w:rPr>
                <w:rFonts w:ascii="Times New Roman" w:hAnsi="Times New Roman"/>
                <w:i/>
                <w:iCs/>
                <w:color w:val="000000"/>
                <w:sz w:val="22"/>
                <w:szCs w:val="22"/>
              </w:rPr>
              <w:t>С выездом к Заказчику</w:t>
            </w:r>
          </w:p>
        </w:tc>
        <w:tc>
          <w:tcPr>
            <w:tcW w:w="58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1,0</w:t>
            </w:r>
          </w:p>
        </w:tc>
        <w:tc>
          <w:tcPr>
            <w:tcW w:w="51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704AB" w:rsidRPr="005464A2" w:rsidRDefault="008704AB" w:rsidP="008704AB">
            <w:pPr>
              <w:jc w:val="center"/>
              <w:outlineLvl w:val="0"/>
              <w:rPr>
                <w:rFonts w:ascii="Times New Roman" w:hAnsi="Times New Roman"/>
                <w:color w:val="000000"/>
              </w:rPr>
            </w:pPr>
            <w:r w:rsidRPr="005464A2">
              <w:rPr>
                <w:rFonts w:ascii="Times New Roman" w:hAnsi="Times New Roman"/>
                <w:color w:val="000000"/>
                <w:sz w:val="22"/>
                <w:szCs w:val="22"/>
              </w:rPr>
              <w:t>40</w:t>
            </w:r>
          </w:p>
        </w:tc>
      </w:tr>
    </w:tbl>
    <w:p w:rsidR="00A9457D" w:rsidRPr="005464A2" w:rsidRDefault="00A9457D" w:rsidP="00104A11">
      <w:pPr>
        <w:pStyle w:val="2"/>
        <w:spacing w:before="240" w:after="240" w:line="276" w:lineRule="auto"/>
        <w:jc w:val="both"/>
      </w:pPr>
      <w:bookmarkStart w:id="29" w:name="_Toc296004981"/>
      <w:bookmarkStart w:id="30" w:name="_Toc296004989"/>
      <w:bookmarkStart w:id="31" w:name="_Toc296005003"/>
      <w:bookmarkStart w:id="32" w:name="_Toc296005010"/>
      <w:bookmarkStart w:id="33" w:name="_Toc296005017"/>
      <w:bookmarkStart w:id="34" w:name="_Toc296005031"/>
      <w:bookmarkStart w:id="35" w:name="_Toc296005032"/>
      <w:bookmarkStart w:id="36" w:name="_Toc296005033"/>
      <w:bookmarkStart w:id="37" w:name="_Toc296005034"/>
      <w:bookmarkStart w:id="38" w:name="_Toc296005035"/>
      <w:bookmarkStart w:id="39" w:name="_Toc271719401"/>
      <w:bookmarkStart w:id="40" w:name="_Toc292440418"/>
      <w:bookmarkEnd w:id="23"/>
      <w:bookmarkEnd w:id="24"/>
      <w:bookmarkEnd w:id="25"/>
      <w:bookmarkEnd w:id="26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r w:rsidRPr="005464A2">
        <w:t>Требования к уровню сервиса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Для решения задач Исполнителем должна использоваться трехуровневая система организации службы технической поддержки. Каждый запрос ключевого пользователя Заказчика должен обрабатываться и при необходимости эскалироваться на следующие уровни технической поддержки. Процесс обработки запроса должен осуществляться на следующих уровнях: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1 уровень: специалист службы технической поддержки Исполнителя занимается первичной обработкой запроса, зарегистрированного на Портале технической поддержки;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2 уровень: специалисты отдела аналитики по методологии работы в Системе;</w:t>
      </w:r>
    </w:p>
    <w:p w:rsidR="00A9457D" w:rsidRPr="005464A2" w:rsidRDefault="00A9457D" w:rsidP="00104A11">
      <w:pPr>
        <w:pStyle w:val="IS-141"/>
        <w:spacing w:after="240" w:line="276" w:lineRule="auto"/>
      </w:pPr>
      <w:r w:rsidRPr="005464A2">
        <w:t>3 уровень: группа разработчиков Исполнителя, исправляющих проблемы на уровне кода, в случае их появления, или ошибки в исходных данных Системы.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Все запросы в службу технической поддержки должны поступать к специалистам службы технической поддержки первого уровня.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Поддержка первого уровня должна включать в себя следующие функции: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 xml:space="preserve">принимать запросы от ключевых пользователей Заказчика через систему </w:t>
      </w:r>
      <w:r w:rsidRPr="005464A2">
        <w:rPr>
          <w:lang w:val="en-US"/>
        </w:rPr>
        <w:t>Help</w:t>
      </w:r>
      <w:r w:rsidRPr="005464A2">
        <w:rPr>
          <w:lang w:val="de-LI"/>
        </w:rPr>
        <w:t xml:space="preserve"> Desk</w:t>
      </w:r>
      <w:r w:rsidRPr="005464A2">
        <w:t xml:space="preserve"> или по электронной почте;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осуществлять первичный анализ запроса и, при необходимости, воспроизводятся дефект на тестовом стенде Заказчика или Исполнителя, если он развернут;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предоставлять дополнительную информацию по запросу ключевого пользователя Заказчика;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уточнять дополнительную информацию по запросу у ключевого пользователя Заказчика для оперативного решения или по запросу специалистов второго и/или третьего уровня;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предоставлять рекомендации по решению инцидента, описанного запроса;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предоставлять ответ по запросу от ключевого пользователя Заказчика;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предоставлять ответ в виде ссылок на соответствующую страницу как приложенной к этому запросу, так и ранее предоставленной документации Заказчику по Системе;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предоставлять документацию, а при необходимости разрабатывать документацию, позволяющую осуществить эксплуатацию Системы, во избежание описанной проблемы;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предоставлять информацию о текущем состоянии запроса;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изменять статусы в ходе работы над запросами, с указанием причины либо обоснования изменения статуса;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изменять приоритеты зарегистрированных запросов на Портале технической поддержки, с указанием причины либо обоснования изменения приоритета;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lastRenderedPageBreak/>
        <w:t>консультировать по телефону «горячей линии»;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переводить нерешенные запросы на следующий уровень технической поддержки, при этом сообщив ключевому пользователю Заказчика об этом;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оповещать ключевого пользователя Заказчика в случае доработки компонентов Системы;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при необходимости регистрировать просьбы о развертывании новой тестовой БД ИТ-специалистам Заказчика для воспроизведения ошибки, применения патча или обновления, а также проверки доработки функционала Системы;</w:t>
      </w:r>
    </w:p>
    <w:p w:rsidR="00A9457D" w:rsidRPr="005464A2" w:rsidRDefault="00A9457D" w:rsidP="00104A11">
      <w:pPr>
        <w:pStyle w:val="IS-141"/>
        <w:spacing w:after="240" w:line="276" w:lineRule="auto"/>
      </w:pPr>
      <w:r w:rsidRPr="005464A2">
        <w:t>получать подтверждения решения проблемы и закрытие запроса ключевого пользователя Заказчика.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Телефон «горячей линии» должен являться дополнительным каналом по отношению к Порталу технической поддержки и электронной почте, и должен использоваться ключевыми пользователями Заказчика только при недоступности, а также для решения запроса консультационного характера. Сюда должно входить предоставление дополнительной информации, разъяснений по порядку работы Системы и пользователей, технологическому регламенту, либо документации, не являющееся сбоем Системы и инцидентом, а также не связанной с ошибкой в Системе.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Если для своевременного решения проблемы требуются экспертные знания, то при этом должна происходить эскалация запроса ключевого пользователя Заказчика на второй или третий уровень технической поддержки.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Поддержка второго уровня должна включать в себя следующие функции: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идентифицировать и подтверждается дефекты Системы (при необходимости);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находить решения проблемы, не связанной с дефектами Системы;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 xml:space="preserve">подготавливать решения для уменьшения последствий ошибки </w:t>
      </w:r>
      <w:r w:rsidRPr="005464A2">
        <w:rPr>
          <w:color w:val="000000"/>
        </w:rPr>
        <w:t>или инцидента;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определять проблемы, вызванные некорректной работой ПО третьих производителей;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подготавливать инструкции по эксплуатации Системы;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отвечать за предоставление службе технической поддержки первого уровня информации по запросу ключевого пользователя Заказчика;</w:t>
      </w:r>
    </w:p>
    <w:p w:rsidR="00A9457D" w:rsidRPr="005464A2" w:rsidRDefault="00A9457D" w:rsidP="00104A11">
      <w:pPr>
        <w:pStyle w:val="IS-141"/>
        <w:spacing w:after="240" w:line="276" w:lineRule="auto"/>
      </w:pPr>
      <w:r w:rsidRPr="005464A2">
        <w:t>определять доработки нового функционала Системы.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Кроме того, специалисты второго уровня технической поддержки должны самостоятельно определять необходимость привлечения специалистов третьего уровня технической поддержки для точного диагностирования запроса, и отвечать за эскалацию запроса на следующий уровень технической поддержки.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Специалисты службы технической поддержки третьего уровня должны включать в себя следующие функции: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изучать запрос ключевого пользователя Заказчика, требующий более детального рассмотрения и изучения проблемы;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подготавливать и/или исправлять ошибки Системы, предоставля</w:t>
      </w:r>
      <w:r w:rsidR="00CB4416" w:rsidRPr="005464A2">
        <w:t>ть</w:t>
      </w:r>
      <w:r w:rsidRPr="005464A2">
        <w:t xml:space="preserve"> новые версии Системы или патчи;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исправлять исходны</w:t>
      </w:r>
      <w:r w:rsidR="00CB4416" w:rsidRPr="005464A2">
        <w:t>е</w:t>
      </w:r>
      <w:r w:rsidRPr="005464A2">
        <w:t xml:space="preserve"> данны</w:t>
      </w:r>
      <w:r w:rsidR="00CB4416" w:rsidRPr="005464A2">
        <w:t>е</w:t>
      </w:r>
      <w:r w:rsidRPr="005464A2">
        <w:t xml:space="preserve"> в Системе на рабочей БД Заказчика;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разрабатывать или дорабатывать компоненты Системы;</w:t>
      </w:r>
    </w:p>
    <w:p w:rsidR="00A9457D" w:rsidRPr="005464A2" w:rsidRDefault="00A9457D" w:rsidP="00104A11">
      <w:pPr>
        <w:pStyle w:val="IS-141"/>
        <w:spacing w:after="240" w:line="276" w:lineRule="auto"/>
      </w:pPr>
      <w:r w:rsidRPr="005464A2">
        <w:t>тестир</w:t>
      </w:r>
      <w:r w:rsidR="00CB4416" w:rsidRPr="005464A2">
        <w:t>овать</w:t>
      </w:r>
      <w:r w:rsidRPr="005464A2">
        <w:t xml:space="preserve"> Систему и ее компоненты.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lastRenderedPageBreak/>
        <w:t>При этом выполнение специалистами службы технической поддержки третьего уровня своих непосредственных функций по разработке и тестированию Системы должно пользоваться приоритетом.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На основе полученных данных при уточнении информации по запросу ключевого пользователя Заказчика специалисты службы технической поддержки должны: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определять конкретные дефекты, повлекшие возникновение описанной в запросе ситуации;</w:t>
      </w:r>
    </w:p>
    <w:p w:rsidR="00A9457D" w:rsidRPr="005464A2" w:rsidRDefault="00A9457D" w:rsidP="00104A11">
      <w:pPr>
        <w:pStyle w:val="IS-141"/>
        <w:spacing w:line="276" w:lineRule="auto"/>
      </w:pPr>
      <w:r w:rsidRPr="005464A2">
        <w:t>оценивать техническую возможность их исправления и, если возможно, сообща</w:t>
      </w:r>
      <w:r w:rsidR="00CB4416" w:rsidRPr="005464A2">
        <w:t>ть</w:t>
      </w:r>
      <w:r w:rsidRPr="005464A2">
        <w:t xml:space="preserve"> примерный срок исправления;</w:t>
      </w:r>
    </w:p>
    <w:p w:rsidR="00A9457D" w:rsidRPr="005464A2" w:rsidRDefault="00A9457D" w:rsidP="00104A11">
      <w:pPr>
        <w:pStyle w:val="IS-141"/>
        <w:spacing w:after="240" w:line="276" w:lineRule="auto"/>
      </w:pPr>
      <w:r w:rsidRPr="005464A2">
        <w:t>разрабатывать исправление дефектов и, если возможно, проверя</w:t>
      </w:r>
      <w:r w:rsidR="00CB4416" w:rsidRPr="005464A2">
        <w:t>ть</w:t>
      </w:r>
      <w:r w:rsidRPr="005464A2">
        <w:t xml:space="preserve"> его у себя.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Заказчик должен принимать во внимание, что воспроизведение запроса на тестовом стенде не всегда возможно (например, в том случае, когда ошибка возникла в данных). Если ошибка не может быть воспроизведена на тестовых стендах Заказчика или Исполнителя, а также невозможно продолжить поиск методов устранения ошибок или отсутствует возможность выпуска патча, выполняющего исправления ошибок в данных, то Заказчик должен предоставить доступ к данным на рабочей БД для проведения указанных действий.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Исправления, предоставляемые Заказчику в диагностических целях или для оперативного решения, или в условиях невозможности воспроизведения среды эксплуатации в тестовой среде Заказчика или Исполнителя, не проходят активного тестирования. Исполнитель в дальнейшем должен включать все оперативные исправления, эффективность которых подтверждена ключевыми пользователями Заказчика, в новую версию Системы, которая, в свою очередь, подвергается тщательному тестированию.</w:t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r w:rsidRPr="005464A2">
        <w:t xml:space="preserve"> СРОКИ </w:t>
      </w:r>
      <w:bookmarkEnd w:id="39"/>
      <w:bookmarkEnd w:id="40"/>
      <w:r w:rsidR="00A128BB" w:rsidRPr="005464A2">
        <w:t>ОКАЗАНИЯ УСЛУГ</w:t>
      </w:r>
    </w:p>
    <w:p w:rsidR="00A9457D" w:rsidRPr="005464A2" w:rsidRDefault="00A9457D" w:rsidP="00104A11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bookmarkStart w:id="41" w:name="_Toc316636109"/>
      <w:bookmarkStart w:id="42" w:name="_Toc316636272"/>
      <w:bookmarkStart w:id="43" w:name="_Toc316637169"/>
      <w:r w:rsidRPr="005464A2">
        <w:rPr>
          <w:rFonts w:ascii="Times New Roman" w:hAnsi="Times New Roman"/>
        </w:rPr>
        <w:t xml:space="preserve">Начало </w:t>
      </w:r>
      <w:r w:rsidR="00A128BB" w:rsidRPr="005464A2">
        <w:rPr>
          <w:rFonts w:ascii="Times New Roman" w:hAnsi="Times New Roman"/>
        </w:rPr>
        <w:t>оказания услуг</w:t>
      </w:r>
      <w:r w:rsidRPr="005464A2">
        <w:rPr>
          <w:rFonts w:ascii="Times New Roman" w:hAnsi="Times New Roman"/>
        </w:rPr>
        <w:t xml:space="preserve"> - с даты подписания договора</w:t>
      </w:r>
    </w:p>
    <w:p w:rsidR="00A9457D" w:rsidRPr="005464A2" w:rsidRDefault="00A9457D" w:rsidP="0071151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line="276" w:lineRule="auto"/>
        <w:ind w:firstLine="992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Окончание </w:t>
      </w:r>
      <w:r w:rsidR="00A128BB" w:rsidRPr="005464A2">
        <w:rPr>
          <w:rFonts w:ascii="Times New Roman" w:hAnsi="Times New Roman"/>
        </w:rPr>
        <w:t>оказания услуг</w:t>
      </w:r>
      <w:r w:rsidRPr="005464A2">
        <w:rPr>
          <w:rFonts w:ascii="Times New Roman" w:hAnsi="Times New Roman"/>
        </w:rPr>
        <w:t xml:space="preserve"> – </w:t>
      </w:r>
      <w:r w:rsidR="00A128BB" w:rsidRPr="005464A2">
        <w:rPr>
          <w:rFonts w:ascii="Times New Roman" w:hAnsi="Times New Roman"/>
        </w:rPr>
        <w:t xml:space="preserve">по истечении </w:t>
      </w:r>
      <w:r w:rsidRPr="005464A2">
        <w:rPr>
          <w:rFonts w:ascii="Times New Roman" w:hAnsi="Times New Roman"/>
        </w:rPr>
        <w:t>12 месяцев с даты подписания договора.</w:t>
      </w:r>
      <w:bookmarkStart w:id="44" w:name="_Toc356373687"/>
      <w:bookmarkStart w:id="45" w:name="_Toc415140422"/>
    </w:p>
    <w:p w:rsidR="00137630" w:rsidRDefault="00E323B6" w:rsidP="00137630">
      <w:pPr>
        <w:shd w:val="clear" w:color="auto" w:fill="FFFFFF"/>
        <w:tabs>
          <w:tab w:val="left" w:pos="993"/>
        </w:tabs>
        <w:autoSpaceDE w:val="0"/>
        <w:autoSpaceDN w:val="0"/>
        <w:adjustRightInd w:val="0"/>
        <w:spacing w:after="240" w:line="276" w:lineRule="auto"/>
        <w:ind w:firstLine="992"/>
        <w:jc w:val="both"/>
        <w:rPr>
          <w:rFonts w:ascii="Times New Roman" w:hAnsi="Times New Roman"/>
        </w:rPr>
      </w:pPr>
      <w:r w:rsidRPr="00E323B6">
        <w:rPr>
          <w:rFonts w:ascii="Times New Roman" w:hAnsi="Times New Roman"/>
        </w:rPr>
        <w:t>Заказчик имеет право в одностороннем порядке досрочно расторгнуть Договор путем письменного уведомления Исполнителя не менее чем за 30 (тридцать) календарных дней до даты расторжения. В случае досрочного расторжения Договора Стороны проводят взаиморасчеты.</w:t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r w:rsidRPr="005464A2">
        <w:t xml:space="preserve">ПОРЯДОК КОНТРОЛЯ И ПРИЕМКИ </w:t>
      </w:r>
      <w:bookmarkEnd w:id="44"/>
      <w:bookmarkEnd w:id="45"/>
      <w:r w:rsidR="00A128BB" w:rsidRPr="005464A2">
        <w:t>УСЛУГ</w:t>
      </w:r>
      <w:r w:rsidRPr="005464A2">
        <w:t xml:space="preserve"> </w:t>
      </w:r>
    </w:p>
    <w:p w:rsidR="00A9457D" w:rsidRPr="005464A2" w:rsidRDefault="00A9457D" w:rsidP="00104A11">
      <w:pPr>
        <w:spacing w:after="240" w:line="276" w:lineRule="auto"/>
        <w:ind w:firstLine="709"/>
        <w:jc w:val="both"/>
        <w:rPr>
          <w:rFonts w:ascii="Times New Roman" w:hAnsi="Times New Roman"/>
          <w:i/>
          <w:u w:val="single"/>
          <w:lang w:eastAsia="en-US"/>
        </w:rPr>
      </w:pPr>
      <w:bookmarkStart w:id="46" w:name="_Toc343785841"/>
      <w:r w:rsidRPr="005464A2">
        <w:rPr>
          <w:rFonts w:ascii="Times New Roman" w:hAnsi="Times New Roman"/>
          <w:i/>
          <w:u w:val="single"/>
          <w:lang w:eastAsia="en-US"/>
        </w:rPr>
        <w:t xml:space="preserve">Общие требования к приёмке </w:t>
      </w:r>
      <w:bookmarkEnd w:id="46"/>
      <w:r w:rsidR="00A128BB" w:rsidRPr="005464A2">
        <w:rPr>
          <w:rFonts w:ascii="Times New Roman" w:hAnsi="Times New Roman"/>
          <w:i/>
          <w:u w:val="single"/>
          <w:lang w:eastAsia="en-US"/>
        </w:rPr>
        <w:t>услуг</w:t>
      </w:r>
    </w:p>
    <w:p w:rsidR="00A9457D" w:rsidRPr="005464A2" w:rsidRDefault="00A9457D" w:rsidP="00104A11">
      <w:pPr>
        <w:spacing w:after="240" w:line="276" w:lineRule="auto"/>
        <w:ind w:firstLine="709"/>
        <w:jc w:val="both"/>
        <w:rPr>
          <w:rFonts w:ascii="Times New Roman" w:hAnsi="Times New Roman"/>
          <w:lang w:eastAsia="en-US"/>
        </w:rPr>
      </w:pPr>
      <w:r w:rsidRPr="005464A2">
        <w:rPr>
          <w:rFonts w:ascii="Times New Roman" w:hAnsi="Times New Roman"/>
          <w:lang w:eastAsia="en-US"/>
        </w:rPr>
        <w:t xml:space="preserve">Сдача-приёмка </w:t>
      </w:r>
      <w:r w:rsidR="00A128BB" w:rsidRPr="005464A2">
        <w:rPr>
          <w:rFonts w:ascii="Times New Roman" w:hAnsi="Times New Roman"/>
          <w:lang w:eastAsia="en-US"/>
        </w:rPr>
        <w:t>оказанных услуг</w:t>
      </w:r>
      <w:r w:rsidRPr="005464A2">
        <w:rPr>
          <w:rFonts w:ascii="Times New Roman" w:hAnsi="Times New Roman"/>
          <w:lang w:eastAsia="en-US"/>
        </w:rPr>
        <w:t xml:space="preserve"> осуществляется ежемесячно по предъявлении Исполнителем комплектов соответствующих документов и завершается оформлением акта сдачи-приёмки </w:t>
      </w:r>
      <w:r w:rsidR="00A128BB" w:rsidRPr="005464A2">
        <w:rPr>
          <w:rFonts w:ascii="Times New Roman" w:hAnsi="Times New Roman"/>
          <w:lang w:eastAsia="en-US"/>
        </w:rPr>
        <w:t>оказанных услуг</w:t>
      </w:r>
      <w:r w:rsidRPr="005464A2">
        <w:rPr>
          <w:rFonts w:ascii="Times New Roman" w:hAnsi="Times New Roman"/>
          <w:lang w:eastAsia="en-US"/>
        </w:rPr>
        <w:t>, подписанного Исполнителем и Заказчиком.</w:t>
      </w:r>
    </w:p>
    <w:p w:rsidR="00A9457D" w:rsidRPr="005464A2" w:rsidRDefault="00A9457D" w:rsidP="00104A11">
      <w:pPr>
        <w:spacing w:after="240" w:line="276" w:lineRule="auto"/>
        <w:ind w:firstLine="709"/>
        <w:jc w:val="both"/>
        <w:rPr>
          <w:rFonts w:ascii="Times New Roman" w:hAnsi="Times New Roman"/>
          <w:lang w:eastAsia="en-US"/>
        </w:rPr>
      </w:pPr>
      <w:r w:rsidRPr="005464A2">
        <w:rPr>
          <w:rFonts w:ascii="Times New Roman" w:hAnsi="Times New Roman"/>
          <w:lang w:eastAsia="en-US"/>
        </w:rPr>
        <w:t>В процессе приёмки результатов должна быть осуществлена их проверка на соответствие требованиям настоящих «Технических требований».</w:t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bookmarkStart w:id="47" w:name="_Toc415140423"/>
      <w:r w:rsidRPr="005464A2">
        <w:t>ТРЕБОВАНИЯ К КАЧЕСТВУ</w:t>
      </w:r>
      <w:bookmarkEnd w:id="47"/>
      <w:r w:rsidRPr="005464A2">
        <w:t xml:space="preserve"> </w:t>
      </w:r>
    </w:p>
    <w:p w:rsidR="00A9457D" w:rsidRPr="005464A2" w:rsidRDefault="00A9457D" w:rsidP="00104A11">
      <w:pPr>
        <w:spacing w:after="240" w:line="276" w:lineRule="auto"/>
        <w:ind w:firstLine="709"/>
        <w:jc w:val="both"/>
        <w:rPr>
          <w:rFonts w:ascii="Times New Roman" w:hAnsi="Times New Roman"/>
          <w:lang w:eastAsia="en-US"/>
        </w:rPr>
      </w:pPr>
      <w:r w:rsidRPr="005464A2">
        <w:rPr>
          <w:rFonts w:ascii="Times New Roman" w:hAnsi="Times New Roman"/>
          <w:lang w:eastAsia="en-US"/>
        </w:rPr>
        <w:lastRenderedPageBreak/>
        <w:t>Процедура подачи, выполнения и завершения запросов пользователей и запроса на изменение определяется процедурой обслуживания. Сроки реакции и исполнения заявок и запросов на изменения устанавливаются в рамках работ в зависимости от их приоритета:</w:t>
      </w:r>
    </w:p>
    <w:tbl>
      <w:tblPr>
        <w:tblW w:w="9639" w:type="dxa"/>
        <w:tblInd w:w="10" w:type="dxa"/>
        <w:tblCellMar>
          <w:left w:w="0" w:type="dxa"/>
          <w:right w:w="0" w:type="dxa"/>
        </w:tblCellMar>
        <w:tblLook w:val="00A0"/>
      </w:tblPr>
      <w:tblGrid>
        <w:gridCol w:w="2552"/>
        <w:gridCol w:w="2410"/>
        <w:gridCol w:w="1984"/>
        <w:gridCol w:w="2693"/>
      </w:tblGrid>
      <w:tr w:rsidR="00A9457D" w:rsidRPr="005464A2" w:rsidTr="005E434E">
        <w:trPr>
          <w:cantSplit/>
          <w:tblHeader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Уровень критичности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Приоритет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Сроки реакции</w:t>
            </w:r>
          </w:p>
        </w:tc>
        <w:tc>
          <w:tcPr>
            <w:tcW w:w="26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  <w:b/>
                <w:bCs/>
                <w:color w:val="000000"/>
              </w:rPr>
            </w:pPr>
            <w:r w:rsidRPr="005464A2">
              <w:rPr>
                <w:rFonts w:ascii="Times New Roman" w:hAnsi="Times New Roman"/>
                <w:b/>
                <w:bCs/>
                <w:color w:val="000000"/>
                <w:sz w:val="22"/>
                <w:szCs w:val="22"/>
              </w:rPr>
              <w:t>Сроки исполнения</w:t>
            </w:r>
          </w:p>
        </w:tc>
      </w:tr>
      <w:tr w:rsidR="00A9457D" w:rsidRPr="005464A2" w:rsidTr="005E434E">
        <w:trPr>
          <w:cantSplit/>
        </w:trPr>
        <w:tc>
          <w:tcPr>
            <w:tcW w:w="2552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Критический</w:t>
            </w: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Неотложный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1 час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1 день</w:t>
            </w:r>
          </w:p>
        </w:tc>
      </w:tr>
      <w:tr w:rsidR="00A9457D" w:rsidRPr="005464A2" w:rsidTr="005E434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Срочный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1 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3 дня</w:t>
            </w:r>
          </w:p>
        </w:tc>
      </w:tr>
      <w:tr w:rsidR="00A9457D" w:rsidRPr="005464A2" w:rsidTr="005E434E">
        <w:trPr>
          <w:cantSplit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Высокий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1 день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5 дней</w:t>
            </w:r>
          </w:p>
        </w:tc>
      </w:tr>
      <w:tr w:rsidR="00A9457D" w:rsidRPr="005464A2" w:rsidTr="005E434E">
        <w:trPr>
          <w:cantSplit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Некритический</w:t>
            </w:r>
          </w:p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Нормальный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2 дня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5 дней</w:t>
            </w:r>
          </w:p>
        </w:tc>
      </w:tr>
      <w:tr w:rsidR="00A9457D" w:rsidRPr="005464A2" w:rsidTr="005E43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2 дня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3 календарные недели</w:t>
            </w:r>
          </w:p>
        </w:tc>
      </w:tr>
      <w:tr w:rsidR="00A9457D" w:rsidRPr="005464A2" w:rsidTr="005E434E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</w:p>
        </w:tc>
        <w:tc>
          <w:tcPr>
            <w:tcW w:w="241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Отложенный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2 дня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A9457D" w:rsidRPr="005464A2" w:rsidRDefault="00A9457D" w:rsidP="00104A11">
            <w:pPr>
              <w:spacing w:after="240" w:line="276" w:lineRule="auto"/>
              <w:rPr>
                <w:rFonts w:ascii="Times New Roman" w:hAnsi="Times New Roman"/>
              </w:rPr>
            </w:pPr>
            <w:r w:rsidRPr="005464A2">
              <w:rPr>
                <w:rFonts w:ascii="Times New Roman" w:hAnsi="Times New Roman"/>
              </w:rPr>
              <w:t>по согласованию сторон</w:t>
            </w:r>
          </w:p>
        </w:tc>
      </w:tr>
    </w:tbl>
    <w:p w:rsidR="00A9457D" w:rsidRPr="005464A2" w:rsidRDefault="00A9457D" w:rsidP="00711510">
      <w:pPr>
        <w:pStyle w:val="1"/>
        <w:spacing w:before="240" w:after="240" w:line="276" w:lineRule="auto"/>
        <w:ind w:left="709" w:hanging="709"/>
        <w:jc w:val="left"/>
      </w:pPr>
      <w:bookmarkStart w:id="48" w:name="_Ref372220330"/>
      <w:bookmarkStart w:id="49" w:name="_Toc415140424"/>
      <w:r w:rsidRPr="005464A2">
        <w:t xml:space="preserve">ОТЧЕТНОСТЬ ИСПОЛНИТЕЛЯ ПО РЕЗУЛЬТАТАМ </w:t>
      </w:r>
      <w:r w:rsidR="006150B1" w:rsidRPr="005464A2">
        <w:t>ОКАЗАНИЯ УСЛУГ</w:t>
      </w:r>
      <w:r w:rsidRPr="005464A2">
        <w:t xml:space="preserve"> И КОНТРОЛЮ КАЧЕСТВА.</w:t>
      </w:r>
      <w:bookmarkEnd w:id="48"/>
      <w:bookmarkEnd w:id="49"/>
    </w:p>
    <w:p w:rsidR="00A9457D" w:rsidRPr="005464A2" w:rsidRDefault="00A9457D" w:rsidP="00104A11">
      <w:pPr>
        <w:spacing w:after="240" w:line="276" w:lineRule="auto"/>
        <w:ind w:firstLine="709"/>
        <w:jc w:val="both"/>
        <w:rPr>
          <w:rFonts w:ascii="Times New Roman" w:hAnsi="Times New Roman"/>
          <w:lang w:eastAsia="en-US"/>
        </w:rPr>
      </w:pPr>
      <w:r w:rsidRPr="005464A2">
        <w:rPr>
          <w:rFonts w:ascii="Times New Roman" w:hAnsi="Times New Roman"/>
          <w:lang w:eastAsia="en-US"/>
        </w:rPr>
        <w:t xml:space="preserve">Отчетность Исполнителя по результатам оказания услуг должна формироваться на основании «Журнала поступления заявок» и предоставляться Заказчику вместе с Актом сдачи-приемки </w:t>
      </w:r>
      <w:r w:rsidR="006150B1" w:rsidRPr="005464A2">
        <w:rPr>
          <w:rFonts w:ascii="Times New Roman" w:hAnsi="Times New Roman"/>
          <w:lang w:eastAsia="en-US"/>
        </w:rPr>
        <w:t>оказанных услуг</w:t>
      </w:r>
      <w:r w:rsidRPr="005464A2">
        <w:rPr>
          <w:rFonts w:ascii="Times New Roman" w:hAnsi="Times New Roman"/>
          <w:lang w:eastAsia="en-US"/>
        </w:rPr>
        <w:t xml:space="preserve"> и содержать: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Содержание запроса;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Наименование отдела (структурного подразделения) Заказчика;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Ф.И.О. </w:t>
      </w:r>
      <w:r w:rsidR="006150B1" w:rsidRPr="005464A2">
        <w:rPr>
          <w:rFonts w:ascii="Times New Roman" w:hAnsi="Times New Roman"/>
        </w:rPr>
        <w:t>работника</w:t>
      </w:r>
      <w:r w:rsidRPr="005464A2">
        <w:rPr>
          <w:rFonts w:ascii="Times New Roman" w:hAnsi="Times New Roman"/>
        </w:rPr>
        <w:t xml:space="preserve"> Заказчика, обратившегося с запросом;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Дата и время поступления заявки;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Регламентированное время </w:t>
      </w:r>
      <w:r w:rsidR="006150B1" w:rsidRPr="005464A2">
        <w:rPr>
          <w:rFonts w:ascii="Times New Roman" w:hAnsi="Times New Roman"/>
        </w:rPr>
        <w:t>оказания Услуг</w:t>
      </w:r>
      <w:r w:rsidRPr="005464A2">
        <w:rPr>
          <w:rFonts w:ascii="Times New Roman" w:hAnsi="Times New Roman"/>
        </w:rPr>
        <w:t xml:space="preserve"> по сопровождению;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Реальное время </w:t>
      </w:r>
      <w:r w:rsidR="006150B1" w:rsidRPr="005464A2">
        <w:rPr>
          <w:rFonts w:ascii="Times New Roman" w:hAnsi="Times New Roman"/>
        </w:rPr>
        <w:t>Услуг</w:t>
      </w:r>
      <w:r w:rsidRPr="005464A2">
        <w:rPr>
          <w:rFonts w:ascii="Times New Roman" w:hAnsi="Times New Roman"/>
        </w:rPr>
        <w:t xml:space="preserve"> по сопровождению.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line="276" w:lineRule="auto"/>
        <w:ind w:left="850" w:hanging="357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Способ уведомления </w:t>
      </w:r>
      <w:r w:rsidR="0038598B" w:rsidRPr="005464A2">
        <w:rPr>
          <w:rFonts w:ascii="Times New Roman" w:hAnsi="Times New Roman"/>
        </w:rPr>
        <w:t>работника</w:t>
      </w:r>
      <w:r w:rsidRPr="005464A2">
        <w:rPr>
          <w:rFonts w:ascii="Times New Roman" w:hAnsi="Times New Roman"/>
        </w:rPr>
        <w:t xml:space="preserve"> Заказчика, обратившегося с запросом, о его разрешении.</w:t>
      </w:r>
    </w:p>
    <w:p w:rsidR="00A9457D" w:rsidRPr="005464A2" w:rsidRDefault="00A9457D" w:rsidP="00104A11">
      <w:pPr>
        <w:pStyle w:val="a5"/>
        <w:tabs>
          <w:tab w:val="left" w:pos="426"/>
        </w:tabs>
        <w:spacing w:line="276" w:lineRule="auto"/>
        <w:ind w:left="426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Исполнитель в отчете подводит итоги своей деятельности, в которых отражает: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все полученные от представителей Заказчика запросы по сопровождению Системы;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все </w:t>
      </w:r>
      <w:r w:rsidR="006150B1" w:rsidRPr="005464A2">
        <w:rPr>
          <w:rFonts w:ascii="Times New Roman" w:hAnsi="Times New Roman"/>
        </w:rPr>
        <w:t>оказанные услуги</w:t>
      </w:r>
      <w:r w:rsidRPr="005464A2">
        <w:rPr>
          <w:rFonts w:ascii="Times New Roman" w:hAnsi="Times New Roman"/>
        </w:rPr>
        <w:t xml:space="preserve"> по сопровождению Системы;</w:t>
      </w:r>
    </w:p>
    <w:p w:rsidR="00A9457D" w:rsidRPr="005464A2" w:rsidRDefault="00A9457D" w:rsidP="00104A11">
      <w:pPr>
        <w:pStyle w:val="a5"/>
        <w:numPr>
          <w:ilvl w:val="0"/>
          <w:numId w:val="6"/>
        </w:numPr>
        <w:tabs>
          <w:tab w:val="left" w:pos="851"/>
        </w:tabs>
        <w:spacing w:after="200" w:line="276" w:lineRule="auto"/>
        <w:ind w:left="851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выявленные проблемы, в рамках отчетного периода.</w:t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bookmarkStart w:id="50" w:name="_Toc316636132"/>
      <w:bookmarkStart w:id="51" w:name="_Toc316637199"/>
      <w:bookmarkStart w:id="52" w:name="_Toc292440422"/>
      <w:bookmarkEnd w:id="41"/>
      <w:bookmarkEnd w:id="42"/>
      <w:bookmarkEnd w:id="43"/>
      <w:r w:rsidRPr="005464A2">
        <w:t>ТРЕБОВАНИЯ К УЧАСТНИКУ</w:t>
      </w:r>
      <w:bookmarkEnd w:id="50"/>
      <w:bookmarkEnd w:id="51"/>
    </w:p>
    <w:p w:rsidR="00A9457D" w:rsidRPr="005464A2" w:rsidRDefault="00A9457D" w:rsidP="00104A11">
      <w:pPr>
        <w:pStyle w:val="2"/>
        <w:spacing w:before="240" w:after="240" w:line="276" w:lineRule="auto"/>
        <w:jc w:val="both"/>
      </w:pPr>
      <w:bookmarkStart w:id="53" w:name="_Toc316636135"/>
      <w:bookmarkStart w:id="54" w:name="_Toc316637202"/>
      <w:r w:rsidRPr="005464A2">
        <w:t>Квалификационные требования</w:t>
      </w:r>
      <w:bookmarkEnd w:id="53"/>
      <w:bookmarkEnd w:id="54"/>
      <w:r w:rsidRPr="005464A2">
        <w:t xml:space="preserve"> (обязательные)</w:t>
      </w:r>
    </w:p>
    <w:p w:rsidR="00A9457D" w:rsidRPr="005464A2" w:rsidRDefault="00A9457D" w:rsidP="00104A11">
      <w:pPr>
        <w:numPr>
          <w:ilvl w:val="2"/>
          <w:numId w:val="1"/>
        </w:numPr>
        <w:spacing w:before="60" w:after="240" w:line="276" w:lineRule="auto"/>
        <w:ind w:left="0" w:firstLine="0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Участник должен иметь не менее чем двухлетний опыт </w:t>
      </w:r>
      <w:r w:rsidR="006150B1" w:rsidRPr="005464A2">
        <w:rPr>
          <w:rFonts w:ascii="Times New Roman" w:hAnsi="Times New Roman"/>
        </w:rPr>
        <w:t>оказания услуг</w:t>
      </w:r>
      <w:r w:rsidRPr="005464A2">
        <w:rPr>
          <w:rFonts w:ascii="Times New Roman" w:hAnsi="Times New Roman"/>
        </w:rPr>
        <w:t xml:space="preserve"> по разработке и/или сопровождению информационных систем для компаний, работающих в области электроэнергетики (подтверждается справкой о перечне и объемах в</w:t>
      </w:r>
      <w:r w:rsidR="001321EA" w:rsidRPr="005464A2">
        <w:rPr>
          <w:rFonts w:ascii="Times New Roman" w:hAnsi="Times New Roman"/>
        </w:rPr>
        <w:t>ыполнения аналогичных договоров</w:t>
      </w:r>
      <w:r w:rsidRPr="005464A2">
        <w:rPr>
          <w:rFonts w:ascii="Times New Roman" w:hAnsi="Times New Roman"/>
        </w:rPr>
        <w:t>).</w:t>
      </w:r>
    </w:p>
    <w:p w:rsidR="00A9457D" w:rsidRPr="005464A2" w:rsidRDefault="00A9457D" w:rsidP="00104A11">
      <w:pPr>
        <w:numPr>
          <w:ilvl w:val="2"/>
          <w:numId w:val="1"/>
        </w:numPr>
        <w:spacing w:before="60" w:after="240" w:line="276" w:lineRule="auto"/>
        <w:ind w:left="0" w:firstLine="0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lastRenderedPageBreak/>
        <w:t>Исполнитель должен иметь собственную службу технической поддержки, функционирующей в режиме 5х8 (Подтверждается гарантийным письмом).</w:t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r w:rsidRPr="005464A2">
        <w:t>ТРЕБОВАНИЯ К ДОКУМЕНТАЦИИ ПО ЦЕНООБРАЗОВАНИЮ</w:t>
      </w:r>
    </w:p>
    <w:p w:rsidR="00A9457D" w:rsidRPr="005464A2" w:rsidRDefault="00A9457D" w:rsidP="00104A11">
      <w:pPr>
        <w:pStyle w:val="2"/>
        <w:spacing w:before="240" w:after="240" w:line="276" w:lineRule="auto"/>
        <w:jc w:val="both"/>
      </w:pPr>
      <w:r w:rsidRPr="005464A2">
        <w:t>Требования к ценовому предложению</w:t>
      </w:r>
    </w:p>
    <w:p w:rsidR="00A9457D" w:rsidRPr="005464A2" w:rsidRDefault="00A9457D" w:rsidP="00104A11">
      <w:pPr>
        <w:numPr>
          <w:ilvl w:val="2"/>
          <w:numId w:val="1"/>
        </w:numPr>
        <w:spacing w:before="60" w:after="240" w:line="276" w:lineRule="auto"/>
        <w:ind w:left="0" w:firstLine="0"/>
        <w:jc w:val="both"/>
        <w:rPr>
          <w:rFonts w:ascii="Times New Roman" w:hAnsi="Times New Roman"/>
        </w:rPr>
      </w:pPr>
      <w:bookmarkStart w:id="55" w:name="_Toc323807579"/>
      <w:bookmarkStart w:id="56" w:name="_Toc323973800"/>
      <w:r w:rsidRPr="005464A2">
        <w:rPr>
          <w:rFonts w:ascii="Times New Roman" w:hAnsi="Times New Roman"/>
        </w:rPr>
        <w:t xml:space="preserve">Стоимость предложения должна включать все расходы, в том числе транспортные, командировочные расходы, расходы по уплате налогов, сборов и иных платежей в бюджеты всех уровней и не должна изменяться в сторону увеличения в ходе </w:t>
      </w:r>
      <w:r w:rsidR="0038598B" w:rsidRPr="005464A2">
        <w:rPr>
          <w:rFonts w:ascii="Times New Roman" w:hAnsi="Times New Roman"/>
        </w:rPr>
        <w:t>оказания услуг</w:t>
      </w:r>
      <w:r w:rsidRPr="005464A2">
        <w:rPr>
          <w:rFonts w:ascii="Times New Roman" w:hAnsi="Times New Roman"/>
        </w:rPr>
        <w:t>.</w:t>
      </w:r>
    </w:p>
    <w:p w:rsidR="00A9457D" w:rsidRPr="005464A2" w:rsidRDefault="00A9457D" w:rsidP="00104A11">
      <w:pPr>
        <w:numPr>
          <w:ilvl w:val="2"/>
          <w:numId w:val="1"/>
        </w:numPr>
        <w:spacing w:before="60" w:after="240" w:line="276" w:lineRule="auto"/>
        <w:ind w:left="0" w:firstLine="0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Стоимость предложения должна быть указана без учета НДС и с учетом НДС (если НДС предусмотрено налоговым законодательством) или должно быть указание на то, что «НДС не облагается».</w:t>
      </w:r>
    </w:p>
    <w:p w:rsidR="00A9457D" w:rsidRPr="005464A2" w:rsidRDefault="00A9457D" w:rsidP="00104A11">
      <w:pPr>
        <w:numPr>
          <w:ilvl w:val="2"/>
          <w:numId w:val="1"/>
        </w:numPr>
        <w:spacing w:before="60" w:after="240" w:line="276" w:lineRule="auto"/>
        <w:ind w:left="0" w:firstLine="0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Цена предложения определяется в Российских рублях, указывается с точностью до копеек.</w:t>
      </w:r>
    </w:p>
    <w:p w:rsidR="00A9457D" w:rsidRPr="005464A2" w:rsidRDefault="00A9457D" w:rsidP="00104A11">
      <w:pPr>
        <w:numPr>
          <w:ilvl w:val="2"/>
          <w:numId w:val="1"/>
        </w:numPr>
        <w:spacing w:before="60" w:after="240" w:line="276" w:lineRule="auto"/>
        <w:ind w:left="0" w:firstLine="0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Предложение на </w:t>
      </w:r>
      <w:r w:rsidR="0038598B" w:rsidRPr="005464A2">
        <w:rPr>
          <w:rFonts w:ascii="Times New Roman" w:hAnsi="Times New Roman"/>
        </w:rPr>
        <w:t>оказание услуг</w:t>
      </w:r>
      <w:r w:rsidRPr="005464A2">
        <w:rPr>
          <w:rFonts w:ascii="Times New Roman" w:hAnsi="Times New Roman"/>
        </w:rPr>
        <w:t xml:space="preserve"> должно включать расчётное обоснование стоимости:</w:t>
      </w:r>
    </w:p>
    <w:p w:rsidR="00A9457D" w:rsidRPr="005464A2" w:rsidRDefault="00AD0D9B" w:rsidP="00104A11">
      <w:pPr>
        <w:spacing w:before="120" w:after="120" w:line="276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  <w:b/>
        </w:rPr>
        <w:t>Таблица №</w:t>
      </w:r>
      <w:r w:rsidR="00A9457D" w:rsidRPr="00AD0D9B">
        <w:rPr>
          <w:rFonts w:ascii="Times New Roman" w:hAnsi="Times New Roman"/>
          <w:b/>
        </w:rPr>
        <w:t>1</w:t>
      </w:r>
      <w:r>
        <w:rPr>
          <w:rFonts w:ascii="Times New Roman" w:hAnsi="Times New Roman"/>
          <w:b/>
        </w:rPr>
        <w:t xml:space="preserve"> </w:t>
      </w:r>
      <w:r w:rsidR="00A9457D" w:rsidRPr="00AD0D9B">
        <w:rPr>
          <w:rFonts w:ascii="Times New Roman" w:hAnsi="Times New Roman"/>
          <w:b/>
        </w:rPr>
        <w:t>Обоснование стоимости</w:t>
      </w:r>
    </w:p>
    <w:tbl>
      <w:tblPr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54"/>
        <w:gridCol w:w="3009"/>
        <w:gridCol w:w="1789"/>
        <w:gridCol w:w="1557"/>
        <w:gridCol w:w="1524"/>
        <w:gridCol w:w="1248"/>
      </w:tblGrid>
      <w:tr w:rsidR="00A9457D" w:rsidRPr="005464A2" w:rsidTr="007503A7">
        <w:trPr>
          <w:trHeight w:val="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№ п/п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 xml:space="preserve">Наименование </w:t>
            </w:r>
            <w:r w:rsidR="0038598B" w:rsidRPr="005464A2">
              <w:rPr>
                <w:rFonts w:ascii="Times New Roman" w:hAnsi="Times New Roman"/>
                <w:snapToGrid w:val="0"/>
                <w:sz w:val="22"/>
              </w:rPr>
              <w:t>услуг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Единица измерения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Количество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Цена единицы, руб. без НДС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Общая цена, руб. (без НДС)</w:t>
            </w:r>
          </w:p>
        </w:tc>
      </w:tr>
      <w:tr w:rsidR="00A9457D" w:rsidRPr="005464A2" w:rsidTr="007503A7">
        <w:trPr>
          <w:trHeight w:val="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4</w:t>
            </w: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5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6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7</w:t>
            </w:r>
          </w:p>
        </w:tc>
      </w:tr>
      <w:tr w:rsidR="00A9457D" w:rsidRPr="005464A2" w:rsidTr="007503A7">
        <w:trPr>
          <w:trHeight w:val="20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/>
                <w:snapToGrid w:val="0"/>
              </w:rPr>
            </w:pPr>
          </w:p>
        </w:tc>
      </w:tr>
      <w:tr w:rsidR="00A9457D" w:rsidRPr="005464A2" w:rsidTr="007503A7">
        <w:trPr>
          <w:trHeight w:val="20"/>
        </w:trPr>
        <w:tc>
          <w:tcPr>
            <w:tcW w:w="8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ИТОГО без НДС,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napToGrid w:val="0"/>
              </w:rPr>
            </w:pPr>
          </w:p>
        </w:tc>
      </w:tr>
      <w:tr w:rsidR="00A9457D" w:rsidRPr="005464A2" w:rsidTr="007503A7">
        <w:trPr>
          <w:trHeight w:val="20"/>
        </w:trPr>
        <w:tc>
          <w:tcPr>
            <w:tcW w:w="8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НДС (18%)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napToGrid w:val="0"/>
              </w:rPr>
            </w:pPr>
          </w:p>
        </w:tc>
      </w:tr>
      <w:tr w:rsidR="00A9457D" w:rsidRPr="005464A2" w:rsidTr="007503A7">
        <w:trPr>
          <w:trHeight w:val="20"/>
        </w:trPr>
        <w:tc>
          <w:tcPr>
            <w:tcW w:w="85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napToGrid w:val="0"/>
              </w:rPr>
            </w:pPr>
            <w:r w:rsidRPr="005464A2">
              <w:rPr>
                <w:rFonts w:ascii="Times New Roman" w:hAnsi="Times New Roman"/>
                <w:snapToGrid w:val="0"/>
                <w:sz w:val="22"/>
              </w:rPr>
              <w:t>ИТОГО с НДС, руб.</w:t>
            </w:r>
          </w:p>
        </w:tc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457D" w:rsidRPr="005464A2" w:rsidRDefault="00A9457D" w:rsidP="007503A7">
            <w:pPr>
              <w:keepNext/>
              <w:widowControl w:val="0"/>
              <w:autoSpaceDE w:val="0"/>
              <w:autoSpaceDN w:val="0"/>
              <w:adjustRightInd w:val="0"/>
              <w:ind w:left="57" w:right="57"/>
              <w:jc w:val="right"/>
              <w:rPr>
                <w:rFonts w:ascii="Times New Roman" w:hAnsi="Times New Roman"/>
                <w:snapToGrid w:val="0"/>
              </w:rPr>
            </w:pPr>
          </w:p>
        </w:tc>
      </w:tr>
    </w:tbl>
    <w:p w:rsidR="00A9457D" w:rsidRPr="005464A2" w:rsidRDefault="00A9457D" w:rsidP="00BE5CC7">
      <w:pPr>
        <w:pStyle w:val="1"/>
        <w:spacing w:before="240" w:line="276" w:lineRule="auto"/>
        <w:ind w:left="709" w:hanging="709"/>
        <w:jc w:val="left"/>
      </w:pPr>
      <w:r w:rsidRPr="005464A2">
        <w:t>Иные требования и условия</w:t>
      </w:r>
    </w:p>
    <w:p w:rsidR="00A9457D" w:rsidRPr="005464A2" w:rsidRDefault="00A9457D" w:rsidP="00BE5CC7">
      <w:pPr>
        <w:pStyle w:val="2"/>
        <w:spacing w:line="276" w:lineRule="auto"/>
        <w:jc w:val="both"/>
      </w:pPr>
      <w:r w:rsidRPr="005464A2">
        <w:t>Обязательные требования к предложению участника</w:t>
      </w:r>
    </w:p>
    <w:p w:rsidR="00A9457D" w:rsidRPr="005464A2" w:rsidRDefault="00A9457D" w:rsidP="00104A11">
      <w:pPr>
        <w:spacing w:before="120" w:after="240" w:line="276" w:lineRule="auto"/>
        <w:ind w:firstLine="426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 xml:space="preserve"> Все </w:t>
      </w:r>
      <w:r w:rsidR="0038598B" w:rsidRPr="005464A2">
        <w:rPr>
          <w:rFonts w:ascii="Times New Roman" w:hAnsi="Times New Roman"/>
        </w:rPr>
        <w:t>услуги</w:t>
      </w:r>
      <w:r w:rsidRPr="005464A2">
        <w:rPr>
          <w:rFonts w:ascii="Times New Roman" w:hAnsi="Times New Roman"/>
        </w:rPr>
        <w:t xml:space="preserve"> по сопровождению системы должны быть выполнены в рамках договора без увеличения стоимости, предложенной Исполнителем в коммерческом предложении.</w:t>
      </w:r>
    </w:p>
    <w:p w:rsidR="00A9457D" w:rsidRPr="005464A2" w:rsidRDefault="00A9457D" w:rsidP="00104A11">
      <w:pPr>
        <w:spacing w:before="120" w:after="240" w:line="276" w:lineRule="auto"/>
        <w:ind w:firstLine="426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Цена, указанная в коммерческом предложении, должна оставаться неизменной в течение срока действия договора и не может быть изменена в сторону увеличения.</w:t>
      </w:r>
    </w:p>
    <w:p w:rsidR="00A9457D" w:rsidRPr="005464A2" w:rsidRDefault="00A9457D" w:rsidP="00104A11">
      <w:pPr>
        <w:pStyle w:val="1"/>
        <w:spacing w:after="240" w:line="276" w:lineRule="auto"/>
        <w:ind w:left="709" w:hanging="709"/>
        <w:jc w:val="left"/>
      </w:pPr>
      <w:bookmarkStart w:id="57" w:name="_Toc427846303"/>
      <w:bookmarkStart w:id="58" w:name="_Toc316636145"/>
      <w:bookmarkStart w:id="59" w:name="_Toc316637211"/>
      <w:bookmarkEnd w:id="55"/>
      <w:bookmarkEnd w:id="56"/>
      <w:r w:rsidRPr="005464A2">
        <w:t>ПЕРЕЧЕНЬ НОРМАТИВНО-ТЕХНИЧЕСКИХ ДОКУМЕНТОВ, ИСПОЛЬЗОВАННЫХ ПРИ РАЗРАБОТКЕ ТЕХНИЧЕСКИХ ТРЕБОВАНИЙ И ОБЯЗАТЕЛЬНЫХ К СОБЛЮДЕНИЮ ПРИ АДАПТАЦИИ И ВНЕДРЕНИИ СИСТЕМЫ</w:t>
      </w:r>
      <w:bookmarkEnd w:id="57"/>
    </w:p>
    <w:bookmarkEnd w:id="58"/>
    <w:bookmarkEnd w:id="59"/>
    <w:p w:rsidR="00A9457D" w:rsidRPr="005464A2" w:rsidRDefault="00A9457D" w:rsidP="00BE5CC7">
      <w:pPr>
        <w:spacing w:before="120" w:line="276" w:lineRule="auto"/>
        <w:ind w:firstLine="426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Настоящие технические требования разработаны с учетом требований ГОСТ 34.602-89. Дополнительно при разработке технических требований использовались следующие нормативно-технические и информационные материалы:</w:t>
      </w:r>
    </w:p>
    <w:p w:rsidR="00A9457D" w:rsidRPr="005464A2" w:rsidRDefault="00A9457D" w:rsidP="004917BD">
      <w:pPr>
        <w:ind w:firstLine="425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lastRenderedPageBreak/>
        <w:t>ГОСТ 34.201-89. «Информационная технология. Комплекс стандартов на автоматизированные системы. Виды, комплектность и обозначения документов при создании автоматизированных систем»;</w:t>
      </w:r>
    </w:p>
    <w:p w:rsidR="00A9457D" w:rsidRPr="005464A2" w:rsidRDefault="00A9457D" w:rsidP="004917BD">
      <w:pPr>
        <w:ind w:firstLine="425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ГОСТ 34.601-90. «Информационная технология. Комплекс стандартов на автоматизированные системы. Автоматизированные системы. Стадии создания»;</w:t>
      </w:r>
    </w:p>
    <w:p w:rsidR="00A9457D" w:rsidRPr="005464A2" w:rsidRDefault="00A9457D" w:rsidP="004917BD">
      <w:pPr>
        <w:ind w:firstLine="425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ГОСТ Р ИСО/МЭК 15288-2005. «Информационная технология. Системная инженерия. Процессы жизненного цикла систем»</w:t>
      </w:r>
      <w:bookmarkEnd w:id="52"/>
      <w:r w:rsidRPr="005464A2">
        <w:rPr>
          <w:rFonts w:ascii="Times New Roman" w:hAnsi="Times New Roman"/>
        </w:rPr>
        <w:t>;</w:t>
      </w:r>
    </w:p>
    <w:p w:rsidR="00A9457D" w:rsidRPr="005464A2" w:rsidRDefault="00A9457D" w:rsidP="004917BD">
      <w:pPr>
        <w:ind w:firstLine="425"/>
        <w:jc w:val="both"/>
        <w:rPr>
          <w:rFonts w:ascii="Times New Roman" w:hAnsi="Times New Roman"/>
        </w:rPr>
      </w:pPr>
      <w:r w:rsidRPr="005464A2">
        <w:rPr>
          <w:rFonts w:ascii="Times New Roman" w:hAnsi="Times New Roman"/>
        </w:rPr>
        <w:t>ГОСТ Р ИСО/МЭК 14764-2002 «Информационная технология. Сопровождение программных средств».</w:t>
      </w:r>
    </w:p>
    <w:p w:rsidR="004C0FAC" w:rsidRDefault="0052461A" w:rsidP="00104A11">
      <w:pPr>
        <w:spacing w:line="276" w:lineRule="auto"/>
      </w:pPr>
    </w:p>
    <w:sectPr w:rsidR="004C0FAC" w:rsidSect="00DC4A67">
      <w:footerReference w:type="default" r:id="rId8"/>
      <w:footnotePr>
        <w:numRestart w:val="eachPage"/>
      </w:footnotePr>
      <w:pgSz w:w="11907" w:h="16839" w:code="9"/>
      <w:pgMar w:top="567" w:right="1276" w:bottom="709" w:left="1134" w:header="425" w:footer="429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461A" w:rsidRDefault="0052461A">
      <w:r>
        <w:separator/>
      </w:r>
    </w:p>
  </w:endnote>
  <w:endnote w:type="continuationSeparator" w:id="0">
    <w:p w:rsidR="0052461A" w:rsidRDefault="005246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77D7" w:rsidRDefault="00A9457D">
    <w:pPr>
      <w:pStyle w:val="a3"/>
      <w:jc w:val="right"/>
    </w:pPr>
    <w:r>
      <w:t xml:space="preserve">Страница </w:t>
    </w:r>
    <w:r w:rsidR="00154429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154429">
      <w:rPr>
        <w:b/>
        <w:bCs/>
        <w:sz w:val="24"/>
        <w:szCs w:val="24"/>
      </w:rPr>
      <w:fldChar w:fldCharType="separate"/>
    </w:r>
    <w:r w:rsidR="00DD6D8F">
      <w:rPr>
        <w:b/>
        <w:bCs/>
        <w:noProof/>
      </w:rPr>
      <w:t>10</w:t>
    </w:r>
    <w:r w:rsidR="00154429">
      <w:rPr>
        <w:b/>
        <w:bCs/>
        <w:sz w:val="24"/>
        <w:szCs w:val="24"/>
      </w:rPr>
      <w:fldChar w:fldCharType="end"/>
    </w:r>
    <w:r>
      <w:t xml:space="preserve"> из </w:t>
    </w:r>
    <w:r w:rsidR="00154429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154429">
      <w:rPr>
        <w:b/>
        <w:bCs/>
        <w:sz w:val="24"/>
        <w:szCs w:val="24"/>
      </w:rPr>
      <w:fldChar w:fldCharType="separate"/>
    </w:r>
    <w:r w:rsidR="00DD6D8F">
      <w:rPr>
        <w:b/>
        <w:bCs/>
        <w:noProof/>
      </w:rPr>
      <w:t>10</w:t>
    </w:r>
    <w:r w:rsidR="00154429">
      <w:rPr>
        <w:b/>
        <w:bCs/>
        <w:sz w:val="24"/>
        <w:szCs w:val="24"/>
      </w:rPr>
      <w:fldChar w:fldCharType="end"/>
    </w:r>
  </w:p>
  <w:p w:rsidR="000677D7" w:rsidRDefault="0052461A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461A" w:rsidRDefault="0052461A">
      <w:r>
        <w:separator/>
      </w:r>
    </w:p>
  </w:footnote>
  <w:footnote w:type="continuationSeparator" w:id="0">
    <w:p w:rsidR="0052461A" w:rsidRDefault="005246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E48D9"/>
    <w:multiLevelType w:val="hybridMultilevel"/>
    <w:tmpl w:val="FDB6F32E"/>
    <w:lvl w:ilvl="0" w:tplc="14FC7F4E">
      <w:start w:val="1"/>
      <w:numFmt w:val="russianLower"/>
      <w:lvlText w:val="%1)"/>
      <w:lvlJc w:val="right"/>
      <w:pPr>
        <w:ind w:left="90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9B47F93"/>
    <w:multiLevelType w:val="hybridMultilevel"/>
    <w:tmpl w:val="C410229C"/>
    <w:lvl w:ilvl="0" w:tplc="1332C5B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2C0D24"/>
    <w:multiLevelType w:val="hybridMultilevel"/>
    <w:tmpl w:val="AE3A8DEE"/>
    <w:lvl w:ilvl="0" w:tplc="0409000F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5967DB7"/>
    <w:multiLevelType w:val="hybridMultilevel"/>
    <w:tmpl w:val="6B725DAE"/>
    <w:lvl w:ilvl="0" w:tplc="F0069D1E">
      <w:start w:val="2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A631D66"/>
    <w:multiLevelType w:val="hybridMultilevel"/>
    <w:tmpl w:val="322A020A"/>
    <w:lvl w:ilvl="0" w:tplc="8F9E46B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6E0A44D8"/>
    <w:multiLevelType w:val="multilevel"/>
    <w:tmpl w:val="AD24AD28"/>
    <w:lvl w:ilvl="0">
      <w:start w:val="1"/>
      <w:numFmt w:val="decimal"/>
      <w:pStyle w:val="1"/>
      <w:lvlText w:val="%1."/>
      <w:lvlJc w:val="left"/>
      <w:pPr>
        <w:ind w:left="3479" w:hanging="360"/>
      </w:pPr>
    </w:lvl>
    <w:lvl w:ilvl="1">
      <w:start w:val="1"/>
      <w:numFmt w:val="decimal"/>
      <w:pStyle w:val="2"/>
      <w:isLgl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pStyle w:val="3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>
    <w:nsid w:val="72B13EA9"/>
    <w:multiLevelType w:val="multilevel"/>
    <w:tmpl w:val="1AF21556"/>
    <w:lvl w:ilvl="0">
      <w:start w:val="1"/>
      <w:numFmt w:val="decimal"/>
      <w:lvlText w:val="%1."/>
      <w:lvlJc w:val="left"/>
      <w:pPr>
        <w:ind w:left="3479" w:hanging="360"/>
      </w:p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>
    <w:nsid w:val="742459C7"/>
    <w:multiLevelType w:val="hybridMultilevel"/>
    <w:tmpl w:val="0E36B33A"/>
    <w:lvl w:ilvl="0" w:tplc="2A6AAB68">
      <w:start w:val="1"/>
      <w:numFmt w:val="bullet"/>
      <w:pStyle w:val="IS-141"/>
      <w:lvlText w:val=""/>
      <w:lvlJc w:val="left"/>
      <w:pPr>
        <w:tabs>
          <w:tab w:val="num" w:pos="567"/>
        </w:tabs>
        <w:ind w:left="0" w:firstLine="56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7C46949"/>
    <w:multiLevelType w:val="hybridMultilevel"/>
    <w:tmpl w:val="D17637E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7"/>
  </w:num>
  <w:num w:numId="4">
    <w:abstractNumId w:val="6"/>
  </w:num>
  <w:num w:numId="5">
    <w:abstractNumId w:val="3"/>
  </w:num>
  <w:num w:numId="6">
    <w:abstractNumId w:val="8"/>
  </w:num>
  <w:num w:numId="7">
    <w:abstractNumId w:val="5"/>
  </w:num>
  <w:num w:numId="8">
    <w:abstractNumId w:val="5"/>
  </w:num>
  <w:num w:numId="9">
    <w:abstractNumId w:val="5"/>
  </w:num>
  <w:num w:numId="10">
    <w:abstractNumId w:val="5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5"/>
  </w:num>
  <w:num w:numId="16">
    <w:abstractNumId w:val="5"/>
  </w:num>
  <w:num w:numId="17">
    <w:abstractNumId w:val="5"/>
  </w:num>
  <w:num w:numId="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4"/>
  </w:num>
  <w:num w:numId="21">
    <w:abstractNumId w:val="5"/>
  </w:num>
  <w:num w:numId="22">
    <w:abstractNumId w:val="5"/>
  </w:num>
  <w:num w:numId="2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drawingGridHorizontalSpacing w:val="120"/>
  <w:displayHorizontalDrawingGridEvery w:val="2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B83D1D"/>
    <w:rsid w:val="00073D96"/>
    <w:rsid w:val="00081AF1"/>
    <w:rsid w:val="00097F6A"/>
    <w:rsid w:val="000D6499"/>
    <w:rsid w:val="00104A11"/>
    <w:rsid w:val="001321EA"/>
    <w:rsid w:val="00137630"/>
    <w:rsid w:val="00154429"/>
    <w:rsid w:val="0016479C"/>
    <w:rsid w:val="00176021"/>
    <w:rsid w:val="00193D23"/>
    <w:rsid w:val="001F5C29"/>
    <w:rsid w:val="002973A1"/>
    <w:rsid w:val="003072E4"/>
    <w:rsid w:val="00366252"/>
    <w:rsid w:val="0037593F"/>
    <w:rsid w:val="0038598B"/>
    <w:rsid w:val="00385EAF"/>
    <w:rsid w:val="00470E16"/>
    <w:rsid w:val="004917BD"/>
    <w:rsid w:val="005069E1"/>
    <w:rsid w:val="0052461A"/>
    <w:rsid w:val="0053600C"/>
    <w:rsid w:val="00540F5A"/>
    <w:rsid w:val="005464A2"/>
    <w:rsid w:val="005A3506"/>
    <w:rsid w:val="005A6CCC"/>
    <w:rsid w:val="005B5807"/>
    <w:rsid w:val="005F7D8B"/>
    <w:rsid w:val="00607B1F"/>
    <w:rsid w:val="006150B1"/>
    <w:rsid w:val="006F08E9"/>
    <w:rsid w:val="00711510"/>
    <w:rsid w:val="00711BEB"/>
    <w:rsid w:val="00735781"/>
    <w:rsid w:val="0073640D"/>
    <w:rsid w:val="007503A7"/>
    <w:rsid w:val="00752B4B"/>
    <w:rsid w:val="00762256"/>
    <w:rsid w:val="007A5F76"/>
    <w:rsid w:val="007B7A73"/>
    <w:rsid w:val="00805006"/>
    <w:rsid w:val="00806FF4"/>
    <w:rsid w:val="00811138"/>
    <w:rsid w:val="00814F66"/>
    <w:rsid w:val="008266FB"/>
    <w:rsid w:val="00834F5C"/>
    <w:rsid w:val="008704AB"/>
    <w:rsid w:val="008776C0"/>
    <w:rsid w:val="008B2ACE"/>
    <w:rsid w:val="008C51DD"/>
    <w:rsid w:val="0092315D"/>
    <w:rsid w:val="00933CFB"/>
    <w:rsid w:val="00952F6C"/>
    <w:rsid w:val="00962FC9"/>
    <w:rsid w:val="00981184"/>
    <w:rsid w:val="00992B89"/>
    <w:rsid w:val="009B60F0"/>
    <w:rsid w:val="00A128BB"/>
    <w:rsid w:val="00A26E1A"/>
    <w:rsid w:val="00A9457D"/>
    <w:rsid w:val="00AB3D23"/>
    <w:rsid w:val="00AC4839"/>
    <w:rsid w:val="00AD0D9B"/>
    <w:rsid w:val="00AD4ED3"/>
    <w:rsid w:val="00AE018E"/>
    <w:rsid w:val="00AF53C9"/>
    <w:rsid w:val="00B268B0"/>
    <w:rsid w:val="00B301C1"/>
    <w:rsid w:val="00B31EFE"/>
    <w:rsid w:val="00B44AB9"/>
    <w:rsid w:val="00B606DA"/>
    <w:rsid w:val="00B81FC9"/>
    <w:rsid w:val="00B83D1D"/>
    <w:rsid w:val="00BB3464"/>
    <w:rsid w:val="00BE5CC7"/>
    <w:rsid w:val="00BF379B"/>
    <w:rsid w:val="00C327EE"/>
    <w:rsid w:val="00C75101"/>
    <w:rsid w:val="00C75CDF"/>
    <w:rsid w:val="00C9288B"/>
    <w:rsid w:val="00CB3F91"/>
    <w:rsid w:val="00CB4416"/>
    <w:rsid w:val="00CF623D"/>
    <w:rsid w:val="00D367FD"/>
    <w:rsid w:val="00D430E7"/>
    <w:rsid w:val="00D47BFE"/>
    <w:rsid w:val="00D70D0F"/>
    <w:rsid w:val="00DB7B1E"/>
    <w:rsid w:val="00DC4A67"/>
    <w:rsid w:val="00DD4EE4"/>
    <w:rsid w:val="00DD6D8F"/>
    <w:rsid w:val="00E144C7"/>
    <w:rsid w:val="00E24B5C"/>
    <w:rsid w:val="00E323B6"/>
    <w:rsid w:val="00E411DE"/>
    <w:rsid w:val="00E532E2"/>
    <w:rsid w:val="00EA0E9C"/>
    <w:rsid w:val="00EA273C"/>
    <w:rsid w:val="00EC6A62"/>
    <w:rsid w:val="00ED5BAD"/>
    <w:rsid w:val="00EF105D"/>
    <w:rsid w:val="00F61DBA"/>
    <w:rsid w:val="00FB1344"/>
    <w:rsid w:val="00FB45FD"/>
    <w:rsid w:val="00FC34AA"/>
    <w:rsid w:val="00FF72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9457D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A9457D"/>
    <w:pPr>
      <w:ind w:left="720"/>
      <w:contextualSpacing/>
    </w:pPr>
  </w:style>
  <w:style w:type="paragraph" w:customStyle="1" w:styleId="1">
    <w:name w:val="Заголовок 1 ДИТ"/>
    <w:basedOn w:val="a"/>
    <w:link w:val="10"/>
    <w:qFormat/>
    <w:rsid w:val="00A9457D"/>
    <w:pPr>
      <w:numPr>
        <w:numId w:val="1"/>
      </w:numPr>
      <w:jc w:val="center"/>
    </w:pPr>
    <w:rPr>
      <w:rFonts w:ascii="Times New Roman" w:hAnsi="Times New Roman"/>
      <w:b/>
      <w:sz w:val="28"/>
      <w:szCs w:val="28"/>
    </w:rPr>
  </w:style>
  <w:style w:type="paragraph" w:customStyle="1" w:styleId="2">
    <w:name w:val="Заголовок 2 ДИТ"/>
    <w:basedOn w:val="a"/>
    <w:link w:val="20"/>
    <w:qFormat/>
    <w:rsid w:val="00A9457D"/>
    <w:pPr>
      <w:numPr>
        <w:ilvl w:val="1"/>
        <w:numId w:val="1"/>
      </w:numPr>
    </w:pPr>
    <w:rPr>
      <w:rFonts w:ascii="Times New Roman" w:hAnsi="Times New Roman"/>
      <w:b/>
    </w:rPr>
  </w:style>
  <w:style w:type="character" w:customStyle="1" w:styleId="10">
    <w:name w:val="Заголовок 1 ДИТ Знак"/>
    <w:link w:val="1"/>
    <w:rsid w:val="00A9457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ДИТ Знак"/>
    <w:link w:val="2"/>
    <w:rsid w:val="00A94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">
    <w:name w:val="Заголовок 3 ДИТ"/>
    <w:basedOn w:val="2"/>
    <w:qFormat/>
    <w:rsid w:val="00A9457D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a6">
    <w:name w:val="Абзац списка Знак"/>
    <w:link w:val="a5"/>
    <w:uiPriority w:val="34"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IS-141">
    <w:name w:val="IS-О_14_МАРК__1"/>
    <w:basedOn w:val="a"/>
    <w:autoRedefine/>
    <w:rsid w:val="00A9457D"/>
    <w:pPr>
      <w:numPr>
        <w:numId w:val="3"/>
      </w:num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1">
    <w:name w:val="Верхний колонтитул1"/>
    <w:basedOn w:val="a"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rsid w:val="00A9457D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val="en-US" w:eastAsia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834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8704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04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04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144C7"/>
    <w:rPr>
      <w:rFonts w:ascii="Calibri" w:eastAsia="Times New Roman" w:hAnsi="Calibri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57D"/>
    <w:pPr>
      <w:spacing w:after="0" w:line="240" w:lineRule="auto"/>
    </w:pPr>
    <w:rPr>
      <w:rFonts w:ascii="Calibri" w:eastAsia="Times New Roman" w:hAnsi="Calibri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457D"/>
    <w:pPr>
      <w:tabs>
        <w:tab w:val="center" w:pos="4677"/>
        <w:tab w:val="right" w:pos="9355"/>
      </w:tabs>
    </w:pPr>
    <w:rPr>
      <w:sz w:val="22"/>
      <w:szCs w:val="22"/>
      <w:lang w:eastAsia="en-US"/>
    </w:rPr>
  </w:style>
  <w:style w:type="character" w:customStyle="1" w:styleId="a4">
    <w:name w:val="Нижний колонтитул Знак"/>
    <w:basedOn w:val="a0"/>
    <w:link w:val="a3"/>
    <w:uiPriority w:val="99"/>
    <w:rsid w:val="00A9457D"/>
    <w:rPr>
      <w:rFonts w:ascii="Calibri" w:eastAsia="Times New Roman" w:hAnsi="Calibri" w:cs="Times New Roman"/>
    </w:rPr>
  </w:style>
  <w:style w:type="paragraph" w:styleId="a5">
    <w:name w:val="List Paragraph"/>
    <w:basedOn w:val="a"/>
    <w:link w:val="a6"/>
    <w:uiPriority w:val="34"/>
    <w:qFormat/>
    <w:rsid w:val="00A9457D"/>
    <w:pPr>
      <w:ind w:left="720"/>
      <w:contextualSpacing/>
    </w:pPr>
  </w:style>
  <w:style w:type="paragraph" w:customStyle="1" w:styleId="1">
    <w:name w:val="Заголовок 1 ДИТ"/>
    <w:basedOn w:val="a"/>
    <w:link w:val="10"/>
    <w:qFormat/>
    <w:rsid w:val="00A9457D"/>
    <w:pPr>
      <w:numPr>
        <w:numId w:val="1"/>
      </w:numPr>
      <w:jc w:val="center"/>
    </w:pPr>
    <w:rPr>
      <w:rFonts w:ascii="Times New Roman" w:hAnsi="Times New Roman"/>
      <w:b/>
      <w:sz w:val="28"/>
      <w:szCs w:val="28"/>
    </w:rPr>
  </w:style>
  <w:style w:type="paragraph" w:customStyle="1" w:styleId="2">
    <w:name w:val="Заголовок 2 ДИТ"/>
    <w:basedOn w:val="a"/>
    <w:link w:val="20"/>
    <w:qFormat/>
    <w:rsid w:val="00A9457D"/>
    <w:pPr>
      <w:numPr>
        <w:ilvl w:val="1"/>
        <w:numId w:val="1"/>
      </w:numPr>
    </w:pPr>
    <w:rPr>
      <w:rFonts w:ascii="Times New Roman" w:hAnsi="Times New Roman"/>
      <w:b/>
    </w:rPr>
  </w:style>
  <w:style w:type="character" w:customStyle="1" w:styleId="10">
    <w:name w:val="Заголовок 1 ДИТ Знак"/>
    <w:link w:val="1"/>
    <w:rsid w:val="00A9457D"/>
    <w:rPr>
      <w:rFonts w:ascii="Times New Roman" w:eastAsia="Times New Roman" w:hAnsi="Times New Roman" w:cs="Times New Roman"/>
      <w:b/>
      <w:sz w:val="28"/>
      <w:szCs w:val="28"/>
    </w:rPr>
  </w:style>
  <w:style w:type="character" w:customStyle="1" w:styleId="20">
    <w:name w:val="Заголовок 2 ДИТ Знак"/>
    <w:link w:val="2"/>
    <w:rsid w:val="00A9457D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3">
    <w:name w:val="Заголовок 3 ДИТ"/>
    <w:basedOn w:val="2"/>
    <w:qFormat/>
    <w:rsid w:val="00A9457D"/>
    <w:pPr>
      <w:numPr>
        <w:ilvl w:val="2"/>
      </w:numPr>
      <w:tabs>
        <w:tab w:val="num" w:pos="360"/>
      </w:tabs>
    </w:pPr>
    <w:rPr>
      <w:b w:val="0"/>
    </w:rPr>
  </w:style>
  <w:style w:type="character" w:customStyle="1" w:styleId="a6">
    <w:name w:val="Абзац списка Знак"/>
    <w:link w:val="a5"/>
    <w:uiPriority w:val="34"/>
    <w:locked/>
    <w:rsid w:val="00A9457D"/>
    <w:rPr>
      <w:rFonts w:ascii="Calibri" w:eastAsia="Times New Roman" w:hAnsi="Calibri" w:cs="Times New Roman"/>
      <w:sz w:val="24"/>
      <w:szCs w:val="24"/>
      <w:lang w:eastAsia="ru-RU"/>
    </w:rPr>
  </w:style>
  <w:style w:type="paragraph" w:customStyle="1" w:styleId="IS-141">
    <w:name w:val="IS-О_14_МАРК__1"/>
    <w:basedOn w:val="a"/>
    <w:autoRedefine/>
    <w:rsid w:val="00A9457D"/>
    <w:pPr>
      <w:numPr>
        <w:numId w:val="3"/>
      </w:numPr>
      <w:tabs>
        <w:tab w:val="left" w:pos="1134"/>
      </w:tabs>
      <w:jc w:val="both"/>
    </w:pPr>
    <w:rPr>
      <w:rFonts w:ascii="Times New Roman" w:hAnsi="Times New Roman"/>
      <w:lang w:eastAsia="en-US"/>
    </w:rPr>
  </w:style>
  <w:style w:type="paragraph" w:customStyle="1" w:styleId="11">
    <w:name w:val="Верхний колонтитул1"/>
    <w:basedOn w:val="a"/>
    <w:rsid w:val="00A9457D"/>
    <w:pPr>
      <w:tabs>
        <w:tab w:val="center" w:pos="4153"/>
        <w:tab w:val="right" w:pos="8306"/>
      </w:tabs>
      <w:spacing w:before="120" w:after="200" w:line="276" w:lineRule="auto"/>
      <w:ind w:firstLine="709"/>
    </w:pPr>
    <w:rPr>
      <w:rFonts w:ascii="Times New Roman" w:hAnsi="Times New Roman"/>
      <w:szCs w:val="20"/>
      <w:lang w:val="en-US" w:eastAsia="en-US" w:bidi="en-US"/>
    </w:rPr>
  </w:style>
  <w:style w:type="paragraph" w:customStyle="1" w:styleId="Tabletext">
    <w:name w:val="Table text"/>
    <w:rsid w:val="00A9457D"/>
    <w:pPr>
      <w:spacing w:before="120" w:after="0" w:line="240" w:lineRule="auto"/>
    </w:pPr>
    <w:rPr>
      <w:rFonts w:ascii="Times New Roman" w:eastAsia="Times New Roman" w:hAnsi="Times New Roman" w:cs="Times New Roman"/>
      <w:noProof/>
      <w:szCs w:val="20"/>
      <w:lang w:val="en-US" w:eastAsia="ru-RU" w:bidi="en-US"/>
    </w:rPr>
  </w:style>
  <w:style w:type="paragraph" w:styleId="a7">
    <w:name w:val="Balloon Text"/>
    <w:basedOn w:val="a"/>
    <w:link w:val="a8"/>
    <w:uiPriority w:val="99"/>
    <w:semiHidden/>
    <w:unhideWhenUsed/>
    <w:rsid w:val="00834F5C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34F5C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annotation reference"/>
    <w:basedOn w:val="a0"/>
    <w:uiPriority w:val="99"/>
    <w:semiHidden/>
    <w:unhideWhenUsed/>
    <w:rsid w:val="008704A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04AB"/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04AB"/>
    <w:rPr>
      <w:rFonts w:ascii="Calibri" w:eastAsia="Times New Roman" w:hAnsi="Calibri" w:cs="Times New Roman"/>
      <w:sz w:val="20"/>
      <w:szCs w:val="20"/>
      <w:lang w:eastAsia="ru-RU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04A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04AB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e">
    <w:name w:val="header"/>
    <w:basedOn w:val="a"/>
    <w:link w:val="af"/>
    <w:uiPriority w:val="99"/>
    <w:semiHidden/>
    <w:unhideWhenUsed/>
    <w:rsid w:val="00E144C7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E144C7"/>
    <w:rPr>
      <w:rFonts w:ascii="Calibri" w:eastAsia="Times New Roman" w:hAnsi="Calibri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656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0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97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87E4DA-D749-42DC-B4AF-66C2A4B88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10</Pages>
  <Words>2880</Words>
  <Characters>16417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Молодцова Елена Вячеславовна</dc:creator>
  <cp:lastModifiedBy>egorovas</cp:lastModifiedBy>
  <cp:revision>23</cp:revision>
  <cp:lastPrinted>2016-10-12T13:11:00Z</cp:lastPrinted>
  <dcterms:created xsi:type="dcterms:W3CDTF">2016-10-03T08:42:00Z</dcterms:created>
  <dcterms:modified xsi:type="dcterms:W3CDTF">2016-10-12T13:11:00Z</dcterms:modified>
</cp:coreProperties>
</file>