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43E7" w14:textId="77777777" w:rsidR="0087788A" w:rsidRPr="005C0171" w:rsidRDefault="0087788A" w:rsidP="00C96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45. в) </w:t>
      </w:r>
      <w:r w:rsidRPr="005C0171">
        <w:rPr>
          <w:rFonts w:ascii="Times New Roman" w:hAnsi="Times New Roman" w:cs="Times New Roman"/>
          <w:b/>
          <w:sz w:val="24"/>
          <w:szCs w:val="24"/>
        </w:rPr>
        <w:t>Информация о деятельности Гарантирующего поставщика АО «Чувашская энергосбытовая компания»</w:t>
      </w:r>
      <w:r w:rsidRPr="005C01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C0171">
        <w:rPr>
          <w:rFonts w:ascii="Times New Roman" w:hAnsi="Times New Roman" w:cs="Times New Roman"/>
          <w:b/>
          <w:sz w:val="24"/>
          <w:szCs w:val="24"/>
        </w:rPr>
        <w:t xml:space="preserve">(в т. ч. </w:t>
      </w:r>
      <w:r w:rsidRPr="005C0171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нахождения, почтовый адрес, телефоны, факс, адреса электронной почты):</w:t>
      </w:r>
    </w:p>
    <w:p w14:paraId="4882C65D" w14:textId="36F8652D" w:rsidR="0087788A" w:rsidRPr="005C0171" w:rsidRDefault="003B25EF" w:rsidP="0087788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>АО «Чувашская энергосбытовая компания» является Гарантирующим поставщиком на территории Чувашской Республики и осуществляет поставку электрической энергии более</w:t>
      </w:r>
      <w:r w:rsidR="00123B8D" w:rsidRPr="005C0171">
        <w:rPr>
          <w:rFonts w:ascii="Times New Roman" w:hAnsi="Times New Roman" w:cs="Times New Roman"/>
          <w:sz w:val="24"/>
          <w:szCs w:val="24"/>
        </w:rPr>
        <w:br/>
      </w:r>
      <w:r w:rsidRPr="005C0171">
        <w:rPr>
          <w:rFonts w:ascii="Times New Roman" w:hAnsi="Times New Roman" w:cs="Times New Roman"/>
          <w:sz w:val="24"/>
          <w:szCs w:val="24"/>
        </w:rPr>
        <w:t>16,3 тыс. юридическим лицам и более 538 тыс. физическим лицам во всех районах и городах республики. Доля рынка сбыта электрической энергии по итогам 2024 года составила 69,34% в общем объеме потребления региона.</w:t>
      </w:r>
      <w:r w:rsidR="0087788A" w:rsidRPr="005C0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0C8A2" w14:textId="7AC61A6D" w:rsidR="0087788A" w:rsidRPr="005C0171" w:rsidRDefault="0087788A" w:rsidP="0087788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b/>
          <w:sz w:val="24"/>
          <w:szCs w:val="24"/>
        </w:rPr>
        <w:t>Сведения о границах зоны деятельности гарантирующего поставщика:</w:t>
      </w:r>
      <w:r w:rsidRPr="005C0171">
        <w:rPr>
          <w:rFonts w:ascii="Times New Roman" w:hAnsi="Times New Roman" w:cs="Times New Roman"/>
          <w:sz w:val="24"/>
          <w:szCs w:val="24"/>
        </w:rPr>
        <w:t xml:space="preserve"> в 20</w:t>
      </w:r>
      <w:r w:rsidR="00D40649" w:rsidRPr="005C0171">
        <w:rPr>
          <w:rFonts w:ascii="Times New Roman" w:hAnsi="Times New Roman" w:cs="Times New Roman"/>
          <w:sz w:val="24"/>
          <w:szCs w:val="24"/>
        </w:rPr>
        <w:t>2</w:t>
      </w:r>
      <w:r w:rsidR="00C307B2" w:rsidRPr="005C0171">
        <w:rPr>
          <w:rFonts w:ascii="Times New Roman" w:hAnsi="Times New Roman" w:cs="Times New Roman"/>
          <w:sz w:val="24"/>
          <w:szCs w:val="24"/>
        </w:rPr>
        <w:t>4</w:t>
      </w:r>
      <w:r w:rsidRPr="005C0171">
        <w:rPr>
          <w:rFonts w:ascii="Times New Roman" w:hAnsi="Times New Roman" w:cs="Times New Roman"/>
          <w:sz w:val="24"/>
          <w:szCs w:val="24"/>
        </w:rPr>
        <w:t xml:space="preserve"> году - Административные границы Чувашской Республики на основании Приказа Министерства градостроительства и развития общественной инфраструктуры Чувашской Республики от 21 февраля 2012 г.  № 04-13/49 «О гарантирующем поставщике электрической энергии на территории Чувашской Республики (в редакции приказа Министерства строительства, архитектуры и жилищно-коммунального хозяйства Чувашской республики от 03.03.2015 г. № 03/01-03/93).</w:t>
      </w:r>
    </w:p>
    <w:p w14:paraId="251DC971" w14:textId="77777777" w:rsidR="0087788A" w:rsidRPr="005C0171" w:rsidRDefault="0087788A" w:rsidP="0087788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b/>
          <w:sz w:val="24"/>
          <w:szCs w:val="24"/>
        </w:rPr>
        <w:t>Сведения о сроках деятельности гарантирующего поставщика</w:t>
      </w:r>
      <w:r w:rsidRPr="005C0171">
        <w:rPr>
          <w:rFonts w:ascii="Times New Roman" w:hAnsi="Times New Roman" w:cs="Times New Roman"/>
          <w:sz w:val="24"/>
          <w:szCs w:val="24"/>
        </w:rPr>
        <w:t>: до смены гарантирующего поставщика по основаниям, предусмотренным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г. №442.</w:t>
      </w:r>
    </w:p>
    <w:p w14:paraId="02C5BEAF" w14:textId="77777777" w:rsidR="0087788A" w:rsidRPr="005C0171" w:rsidRDefault="0087788A" w:rsidP="0087788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171">
        <w:rPr>
          <w:rFonts w:ascii="Times New Roman" w:hAnsi="Times New Roman" w:cs="Times New Roman"/>
          <w:b/>
          <w:sz w:val="24"/>
          <w:szCs w:val="24"/>
        </w:rPr>
        <w:t>Перечень основных видов деятельности, осуществляемых гарантирующим поставщиком (купля-продажа (поставка) электрической энергии либо купля-продажа (поставка) электрической энергии и оказание услуг по передаче электрической энергии):</w:t>
      </w:r>
    </w:p>
    <w:p w14:paraId="7730EFC0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деятельность по покупке и/или продаже (поставке) электрической энергии на оптовом рынке электрической энергии и мощности;</w:t>
      </w:r>
    </w:p>
    <w:p w14:paraId="2B6A9117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деятельность по покупке и/или продаже (поставке) мощности на оптовом рынке электрической энергии и мощности;</w:t>
      </w:r>
    </w:p>
    <w:p w14:paraId="324CDEF9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деятельность по продаже (поставке) электрической энергии (мощности) на розничных рынках электрической энергии (мощности) покупателям электрической энергии (мощности), в том числе энергоснабжение потребителей электрической энергии (мощности), включая заключение договоров оказания услуг по передаче электрической энергии потребителям с сетевой организацией от имени потребителя электрической энергии (мощности) или от своего имени, но в интересах потребителя электрической энергии (мощности);</w:t>
      </w:r>
    </w:p>
    <w:p w14:paraId="4A12B21A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деятельность по покупке электрической энергии (мощности) на розничных рынках электрической энергии (мощности);</w:t>
      </w:r>
    </w:p>
    <w:p w14:paraId="4A475966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деятельность по продаже (поставке) и/или покупке электрической энергии и/или мощности на товарных биржах, допущенных к организации биржевой торговли электрической энергией и мощностью на оптовом рынке, а также заключение договоров, являющихся производными финансовыми инструментами, базисным активом которых являются указанные биржевые товары;</w:t>
      </w:r>
    </w:p>
    <w:p w14:paraId="2E3D829C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оказание услуг третьим лицам, в том числе по сбору платежей за отпускаемые товары и оказываемые услуги;</w:t>
      </w:r>
    </w:p>
    <w:p w14:paraId="08C86B60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диагностика, эксплуатация, ремонт, замена и проверка средств измерений и учета электрической и тепловой энергии;</w:t>
      </w:r>
    </w:p>
    <w:p w14:paraId="0BCBE70B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оказание услуг по организации коммерческого учета;</w:t>
      </w:r>
    </w:p>
    <w:p w14:paraId="286B4812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предоставление коммунальных услуг населению;</w:t>
      </w:r>
    </w:p>
    <w:p w14:paraId="36B8A16C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разработка, организация и проведение энергосберегающих мероприятий;</w:t>
      </w:r>
    </w:p>
    <w:p w14:paraId="64157FA1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 xml:space="preserve">выполнение функций гарантирующего поставщика на основании решений </w:t>
      </w:r>
      <w:r w:rsidRPr="005C0171">
        <w:rPr>
          <w:rFonts w:ascii="Times New Roman" w:hAnsi="Times New Roman" w:cs="Times New Roman"/>
          <w:color w:val="222222"/>
          <w:sz w:val="24"/>
          <w:szCs w:val="24"/>
        </w:rPr>
        <w:lastRenderedPageBreak/>
        <w:t>уполномоченных органов;</w:t>
      </w:r>
    </w:p>
    <w:p w14:paraId="27CE23B3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проведение энергоаудита;</w:t>
      </w:r>
    </w:p>
    <w:p w14:paraId="2A3C4632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инвестиционная деятельность;</w:t>
      </w:r>
    </w:p>
    <w:p w14:paraId="655DC088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оказание консалтинговых и иных услуг, связанных с продажей (поставкой) электрической энергии (мощности) юридическим и физическим лицам;</w:t>
      </w:r>
    </w:p>
    <w:p w14:paraId="58B00F7A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организация и проведение работы с кадрами, включая подготовку и переподготовку, проверку знаний персоналом правил технической эксплуатации, правил пожарной безопасности, техники безопасности и других;</w:t>
      </w:r>
    </w:p>
    <w:p w14:paraId="754E8EA3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образовательная деятельность;</w:t>
      </w:r>
    </w:p>
    <w:p w14:paraId="61C302D1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обеспечение в пределах компетенции режима экономической, физической и информационной безопасности Общества;</w:t>
      </w:r>
    </w:p>
    <w:p w14:paraId="114FF2A8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организация и проведение в соответствии с законодательством РФ мероприятий по мобилизационной подготовке и мобилизации, воинского учета, бронирования граждан, пребывающих в запасе и работающих в Обществе;</w:t>
      </w:r>
    </w:p>
    <w:p w14:paraId="431CCBA2" w14:textId="77777777" w:rsidR="006347AD" w:rsidRPr="005C0171" w:rsidRDefault="006347AD" w:rsidP="006347AD">
      <w:pPr>
        <w:pStyle w:val="ConsPlusNonformat"/>
        <w:numPr>
          <w:ilvl w:val="0"/>
          <w:numId w:val="2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171">
        <w:rPr>
          <w:rFonts w:ascii="Times New Roman" w:hAnsi="Times New Roman" w:cs="Times New Roman"/>
          <w:color w:val="222222"/>
          <w:sz w:val="24"/>
          <w:szCs w:val="24"/>
        </w:rPr>
        <w:t>организация и проведение мероприятий по обеспечению защиты сведений, составляющих государственную тайну, в соответствии с законодательством РФ.</w:t>
      </w:r>
    </w:p>
    <w:p w14:paraId="3D41ABC9" w14:textId="77777777" w:rsidR="003B2BC4" w:rsidRPr="005C0171" w:rsidRDefault="0087788A" w:rsidP="003B2BC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171">
        <w:rPr>
          <w:rFonts w:ascii="Times New Roman" w:hAnsi="Times New Roman" w:cs="Times New Roman"/>
          <w:b/>
          <w:sz w:val="24"/>
          <w:szCs w:val="24"/>
        </w:rPr>
        <w:t>Годовой объем электрической энергии, покупаемой на оптовом рынке (20</w:t>
      </w:r>
      <w:r w:rsidR="00D40649" w:rsidRPr="005C0171">
        <w:rPr>
          <w:rFonts w:ascii="Times New Roman" w:hAnsi="Times New Roman" w:cs="Times New Roman"/>
          <w:b/>
          <w:sz w:val="24"/>
          <w:szCs w:val="24"/>
        </w:rPr>
        <w:t>2</w:t>
      </w:r>
      <w:r w:rsidR="00B43332" w:rsidRPr="005C0171">
        <w:rPr>
          <w:rFonts w:ascii="Times New Roman" w:hAnsi="Times New Roman" w:cs="Times New Roman"/>
          <w:b/>
          <w:sz w:val="24"/>
          <w:szCs w:val="24"/>
        </w:rPr>
        <w:t>4</w:t>
      </w:r>
      <w:r w:rsidRPr="005C0171">
        <w:rPr>
          <w:rFonts w:ascii="Times New Roman" w:hAnsi="Times New Roman" w:cs="Times New Roman"/>
          <w:b/>
          <w:sz w:val="24"/>
          <w:szCs w:val="24"/>
        </w:rPr>
        <w:t xml:space="preserve"> г.):</w:t>
      </w:r>
    </w:p>
    <w:p w14:paraId="42BCCCF5" w14:textId="32929A99" w:rsidR="0087788A" w:rsidRPr="005C0171" w:rsidRDefault="00D40649" w:rsidP="0087788A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>3</w:t>
      </w:r>
      <w:r w:rsidR="00F95A60" w:rsidRPr="005C0171">
        <w:rPr>
          <w:rFonts w:ascii="Times New Roman" w:hAnsi="Times New Roman" w:cs="Times New Roman"/>
          <w:sz w:val="24"/>
          <w:szCs w:val="24"/>
        </w:rPr>
        <w:t> 5</w:t>
      </w:r>
      <w:r w:rsidR="00007A34" w:rsidRPr="005C0171">
        <w:rPr>
          <w:rFonts w:ascii="Times New Roman" w:hAnsi="Times New Roman" w:cs="Times New Roman"/>
          <w:sz w:val="24"/>
          <w:szCs w:val="24"/>
        </w:rPr>
        <w:t>5</w:t>
      </w:r>
      <w:r w:rsidR="00016490" w:rsidRPr="005C0171">
        <w:rPr>
          <w:rFonts w:ascii="Times New Roman" w:hAnsi="Times New Roman" w:cs="Times New Roman"/>
          <w:sz w:val="24"/>
          <w:szCs w:val="24"/>
        </w:rPr>
        <w:t>9</w:t>
      </w:r>
      <w:r w:rsidR="00F95A60" w:rsidRPr="005C0171">
        <w:rPr>
          <w:rFonts w:ascii="Times New Roman" w:hAnsi="Times New Roman" w:cs="Times New Roman"/>
          <w:sz w:val="24"/>
          <w:szCs w:val="24"/>
        </w:rPr>
        <w:t>,</w:t>
      </w:r>
      <w:r w:rsidR="00007A34" w:rsidRPr="005C0171">
        <w:rPr>
          <w:rFonts w:ascii="Times New Roman" w:hAnsi="Times New Roman" w:cs="Times New Roman"/>
          <w:sz w:val="24"/>
          <w:szCs w:val="24"/>
        </w:rPr>
        <w:t>4</w:t>
      </w:r>
      <w:r w:rsidRPr="005C0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88A" w:rsidRPr="005C0171">
        <w:rPr>
          <w:rFonts w:ascii="Times New Roman" w:hAnsi="Times New Roman" w:cs="Times New Roman"/>
          <w:sz w:val="24"/>
          <w:szCs w:val="24"/>
        </w:rPr>
        <w:t>млн.</w:t>
      </w:r>
      <w:proofErr w:type="gramEnd"/>
      <w:r w:rsidR="0087788A" w:rsidRPr="005C0171">
        <w:rPr>
          <w:rFonts w:ascii="Times New Roman" w:hAnsi="Times New Roman" w:cs="Times New Roman"/>
          <w:sz w:val="24"/>
          <w:szCs w:val="24"/>
        </w:rPr>
        <w:t xml:space="preserve"> кВтч.</w:t>
      </w:r>
    </w:p>
    <w:p w14:paraId="48E400B9" w14:textId="77777777" w:rsidR="003B2BC4" w:rsidRPr="005C0171" w:rsidRDefault="003B2BC4" w:rsidP="003B2BC4">
      <w:pPr>
        <w:pStyle w:val="a6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C0171">
        <w:rPr>
          <w:b/>
        </w:rPr>
        <w:t>Величина объема поставки электрической энергии для снабжения граждан-потребителей и (или) финансируемых за счет средств бюджетов различных уровней потребителей, энергопринимающие устройства которых присоединены к принадлежащим таким организациям на праве собственности или на ином законном основании электрическим сетям в 2024 г.:</w:t>
      </w:r>
      <w:r w:rsidRPr="005C0171">
        <w:t xml:space="preserve"> 1 389,44 млн. кВтч, </w:t>
      </w:r>
      <w:r w:rsidRPr="005C0171">
        <w:rPr>
          <w:b/>
        </w:rPr>
        <w:t>в том числе с выделением объема поставки электрической энергии для снабжения граждан-потребителей:</w:t>
      </w:r>
      <w:r w:rsidRPr="005C0171">
        <w:t xml:space="preserve"> 1 169,99 млн. кВтч</w:t>
      </w:r>
    </w:p>
    <w:p w14:paraId="504342A7" w14:textId="77777777" w:rsidR="00485FED" w:rsidRPr="005C0171" w:rsidRDefault="00485FED" w:rsidP="00485FED">
      <w:pPr>
        <w:pStyle w:val="a6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C0171">
        <w:t>Очное обслуживание клиентов производится в офисах межрайонных отделений АО «Чувашская энергосбытовая компания»:</w:t>
      </w:r>
    </w:p>
    <w:p w14:paraId="3F60E539" w14:textId="77777777" w:rsidR="00485FED" w:rsidRPr="005C0171" w:rsidRDefault="00485FED" w:rsidP="00485FED">
      <w:pPr>
        <w:pStyle w:val="a6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</w:p>
    <w:p w14:paraId="03468C69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 xml:space="preserve">Акционерное общество «Чувашская энергосбытовая компания» </w:t>
      </w:r>
    </w:p>
    <w:p w14:paraId="44853D4F" w14:textId="77777777" w:rsidR="00485FED" w:rsidRPr="005C0171" w:rsidRDefault="00485FED" w:rsidP="00485FE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C0171">
        <w:rPr>
          <w:rFonts w:ascii="Times New Roman" w:hAnsi="Times New Roman" w:cs="Times New Roman"/>
          <w:sz w:val="24"/>
          <w:szCs w:val="24"/>
        </w:rPr>
        <w:t xml:space="preserve">ОГРН 1052128000033 ИНН 2128700232) </w:t>
      </w:r>
    </w:p>
    <w:p w14:paraId="468DDD23" w14:textId="77777777" w:rsidR="00485FED" w:rsidRPr="005C0171" w:rsidRDefault="00485FED" w:rsidP="00485F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Место нахождения: г. Чебоксары</w:t>
      </w:r>
    </w:p>
    <w:p w14:paraId="4B69659A" w14:textId="77777777" w:rsidR="00485FED" w:rsidRPr="005C0171" w:rsidRDefault="00485FED" w:rsidP="00485F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428020, Чувашская Республика, г. Чебоксары, ул. Федора Гладкова, д.13А</w:t>
      </w:r>
    </w:p>
    <w:p w14:paraId="256B8F47" w14:textId="77777777" w:rsidR="00485FED" w:rsidRPr="005C0171" w:rsidRDefault="00485FED" w:rsidP="00485F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 +7 (8352) 36-80-04/560-538</w:t>
      </w:r>
    </w:p>
    <w:p w14:paraId="2A645177" w14:textId="77777777" w:rsidR="00485FED" w:rsidRPr="005C0171" w:rsidRDefault="00485FED" w:rsidP="00485F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8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priem@</w:t>
        </w:r>
        <w:r w:rsidRPr="005C0171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ch</w:t>
        </w:r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Pr="005C0171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sk</w:t>
        </w:r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C0171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5C0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5FE52" w14:textId="1DF8734B" w:rsidR="00485FED" w:rsidRPr="005C0171" w:rsidRDefault="00485FED" w:rsidP="00485F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 ПН-ЧТ 08:00 до 17:00, ПТ 08:00 до 16:00</w:t>
      </w:r>
    </w:p>
    <w:p w14:paraId="464A838E" w14:textId="77777777" w:rsidR="00485FED" w:rsidRPr="005C0171" w:rsidRDefault="00485FED" w:rsidP="00485F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sz w:val="24"/>
          <w:szCs w:val="24"/>
        </w:rPr>
        <w:t>Фамилия, имя, отчество руководителя, должность: Константинов Дмитрий Александрович, Исполнительный директор.</w:t>
      </w:r>
    </w:p>
    <w:p w14:paraId="33A5AA6A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 xml:space="preserve">Алатырское межрайонное отделение АО «Чувашская энергосбытовая компания»  </w:t>
      </w:r>
    </w:p>
    <w:p w14:paraId="75877773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429820, Чувашская Республика, г. Алатырь, ул. Московская/Жуковского, 64/57</w:t>
      </w:r>
    </w:p>
    <w:p w14:paraId="68FE79E6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8(83531) 2-36-30</w:t>
      </w:r>
    </w:p>
    <w:p w14:paraId="059767F7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Адрес электронной почты: </w:t>
      </w:r>
      <w:hyperlink r:id="rId9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otd_alat@ensb.cbx.ru</w:t>
        </w:r>
      </w:hyperlink>
    </w:p>
    <w:p w14:paraId="1C7C286E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Режим работы: ПН-ПТ 08:00 до 17:00</w:t>
      </w:r>
    </w:p>
    <w:p w14:paraId="6227B231" w14:textId="77777777" w:rsidR="00485FED" w:rsidRPr="005C0171" w:rsidRDefault="00485FED" w:rsidP="00485F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Выездной клиентский офис обслуживания в с. Порецкое:</w:t>
      </w:r>
    </w:p>
    <w:p w14:paraId="27EBDE6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Почтовый адрес: 429020, Чувашская Республика, Порецкий район, с. Порецкое, ул. Ульянова, д. 24</w:t>
      </w:r>
    </w:p>
    <w:p w14:paraId="1EC04F78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Телефон: 8 (83531) 2-36-30</w:t>
      </w:r>
    </w:p>
    <w:p w14:paraId="52B56298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ВТ, ЧТ 09:00 до 15:00 (технический перерыв с 12:00 до 13:00)</w:t>
      </w:r>
    </w:p>
    <w:p w14:paraId="13943D4F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 xml:space="preserve">Батыревское межрайонное отделение АО «Чувашская энергосбытовая компания» </w:t>
      </w:r>
    </w:p>
    <w:p w14:paraId="3900BC3E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429350, Чувашская Республика, с. Батырево, пр. Ленина, 22а</w:t>
      </w:r>
    </w:p>
    <w:p w14:paraId="6C42675E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8(83532) 6-14-00</w:t>
      </w:r>
    </w:p>
    <w:p w14:paraId="4A8480F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 электронной почты: </w:t>
      </w:r>
      <w:hyperlink r:id="rId10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otd_batir@ensb.cbx.ru</w:t>
        </w:r>
      </w:hyperlink>
    </w:p>
    <w:p w14:paraId="5854CC2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08:00-17:00</w:t>
      </w:r>
    </w:p>
    <w:p w14:paraId="48293CD3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Выездной клиентский офис обслуживания в с. Комсомольское:</w:t>
      </w: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0F551F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429140, Чувашская Республика, c. Комсомольское, ул. Заводская, д. 47 (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зд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. Магазин «Пятёрочка», 1 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74418ABB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Телефон: 8 (83532) 6-14-00 (доб. </w:t>
      </w:r>
      <w:proofErr w:type="gram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9-2324</w:t>
      </w:r>
      <w:proofErr w:type="gramEnd"/>
      <w:r w:rsidRPr="005C01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1742D89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ВТ, ЧТ 09:00 до 15:00 (перерыв с 12:00 до 13:00)</w:t>
      </w:r>
    </w:p>
    <w:p w14:paraId="31038F27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Выездной клиентский офис обслуживания в с. Шемурша:</w:t>
      </w: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978F5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429170, Чувашская Республика, с. Шемурша, ул. Карла Маркса, д. 54а</w:t>
      </w:r>
    </w:p>
    <w:p w14:paraId="016354C7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Телефон: 8 (83532) 6-14-00 (доб. </w:t>
      </w:r>
      <w:proofErr w:type="gram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9-2325</w:t>
      </w:r>
      <w:proofErr w:type="gramEnd"/>
      <w:r w:rsidRPr="005C01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AB80B1E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ПН, СР 09:00 до 15:00 (перерыв с 12:00 до 13:00)</w:t>
      </w:r>
    </w:p>
    <w:p w14:paraId="618F59E9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Выездной клиентский офис обслуживания в с. Яльчики:</w:t>
      </w: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79270B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429380, Чувашская Республика, с. Яльчики, ул. К. Иванова, д. 13 (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зд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</w:rPr>
        <w:t>. Сбербанка, 2 этаж)</w:t>
      </w:r>
    </w:p>
    <w:p w14:paraId="69DBC44F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Телефон: 8(83532) 6-14-00 (доб. </w:t>
      </w:r>
      <w:proofErr w:type="gram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9-2323</w:t>
      </w:r>
      <w:proofErr w:type="gramEnd"/>
      <w:r w:rsidRPr="005C01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F06F972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ВТ, ЧТ с 9:00 до 15:00 (перерыв с 12:00 до 13:00)</w:t>
      </w:r>
    </w:p>
    <w:p w14:paraId="399C4FB9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>Канашское межрайонное отделение АО «Чувашская энергосбытовая компания»</w:t>
      </w:r>
    </w:p>
    <w:p w14:paraId="3CAB46B9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429330, Чувашская Республика, г. Канаш, ул. Пушкина, 10, пом. 2</w:t>
      </w:r>
    </w:p>
    <w:p w14:paraId="11C4EADF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8(83533) 6-27-27</w:t>
      </w:r>
    </w:p>
    <w:p w14:paraId="4A732150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1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otd_kanash@ensb.cbx.ru</w:t>
        </w:r>
      </w:hyperlink>
    </w:p>
    <w:p w14:paraId="3DD1CBA9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08:00-19:00 СБ 09:00-15:00</w:t>
      </w:r>
    </w:p>
    <w:p w14:paraId="347EE4D1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Дополнительный клиентский офис обслуживания в п. 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Ибреси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1CF847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 429700, Чувашская Республика, п. 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Ибреси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</w:rPr>
        <w:t>, ул. Садовая, д. 7 (Дом быта «Мария»)</w:t>
      </w:r>
    </w:p>
    <w:p w14:paraId="096D60D0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Телефон: 8 (83533) 6-27-27 (внутренний номер 2422)</w:t>
      </w:r>
    </w:p>
    <w:p w14:paraId="4427B4B3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ВТ-ПТ с 08:00 до 17:00 (технический перерыв с 13:00 до 14:00)</w:t>
      </w:r>
    </w:p>
    <w:p w14:paraId="424C1D25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Дополнительный клиентский офис обслуживания в с. Шихазаны</w:t>
        </w:r>
      </w:hyperlink>
      <w:r w:rsidRPr="005C01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06F518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 429310, Чувашская Республика, 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с.Шихазаны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</w:rPr>
        <w:t>, ул. Генерала Михайлова, д. 14 А (с западной стороны)</w:t>
      </w:r>
    </w:p>
    <w:p w14:paraId="0EF5A610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ВТ, ЧТ с 09:00 до 15:30 (технический перерыв с 13:00 до 14:00)</w:t>
      </w:r>
    </w:p>
    <w:p w14:paraId="00F06F89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13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Дополнительный клиентский офис обслуживания в с. Янтиково</w:t>
        </w:r>
      </w:hyperlink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2F38555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429290, Чувашская Республика, с. Янтиково, ул. Чапаева, д.1б</w:t>
      </w:r>
    </w:p>
    <w:p w14:paraId="734EC7F2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Телефон: 8 (83533) 6-27-27</w:t>
      </w:r>
    </w:p>
    <w:p w14:paraId="305991D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СР, ПТ с 09:00 до 16:00 (технический перерыв с 13:00 до 14:00)</w:t>
      </w:r>
    </w:p>
    <w:p w14:paraId="773D2EE2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 xml:space="preserve">Новочебоксарское межрайонное отделение АО «Чувашская энергосбытовая компания» </w:t>
      </w:r>
    </w:p>
    <w:p w14:paraId="013C9A61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429955, Чувашская Республика, г. Новочебоксарск, ул. Винокурова, 21а</w:t>
      </w:r>
    </w:p>
    <w:p w14:paraId="0CFB1B89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8(8352) 77-16-16</w:t>
      </w:r>
    </w:p>
    <w:p w14:paraId="185C1543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4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otd_novcheb@ensb.cbx.ru</w:t>
        </w:r>
      </w:hyperlink>
    </w:p>
    <w:p w14:paraId="1FA87D0D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08:00-19:00 СБ 09:00-15:00</w:t>
      </w:r>
    </w:p>
    <w:p w14:paraId="1DD2256B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15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Дополнительный клиентский офис обслуживания в г. Мариинский Посад</w:t>
        </w:r>
      </w:hyperlink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1F232DB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429570, Чувашская Республика, г. Мариинский Посад, ул. Николаева, д. 89В</w:t>
      </w:r>
    </w:p>
    <w:p w14:paraId="6395C77F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Телефон: 8 (8352) 77-16-16</w:t>
      </w:r>
    </w:p>
    <w:p w14:paraId="041343B8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08:00-17:00</w:t>
      </w:r>
    </w:p>
    <w:p w14:paraId="7219AD47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>Цивильское межрайонное отделение АО «Чувашская энергосбытовая компания»</w:t>
      </w:r>
    </w:p>
    <w:p w14:paraId="5E1968E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429900, Чувашская Республика, г. Цивильск, ул. Куйбышева, д. 17 </w:t>
      </w:r>
    </w:p>
    <w:p w14:paraId="0FDAB70C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 (83545) 2-13-99</w:t>
      </w:r>
    </w:p>
    <w:p w14:paraId="54ACF943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6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otd_civil@ensb.cbx.ru</w:t>
        </w:r>
      </w:hyperlink>
    </w:p>
    <w:p w14:paraId="0AE35822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работы: ПН-ПТ 08:00-17:00</w:t>
      </w:r>
    </w:p>
    <w:p w14:paraId="4EB8CD31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 xml:space="preserve">Чебоксарское межрайонное отделение АО «Чувашская энергосбытовая компания» </w:t>
      </w:r>
    </w:p>
    <w:p w14:paraId="22A4BD86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428017, Чувашская Республика, г. Чебоксары, ул. К. Маркса, д. 52/1</w:t>
      </w:r>
    </w:p>
    <w:p w14:paraId="250786A9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8(8352) 63-51-51</w:t>
      </w:r>
    </w:p>
    <w:p w14:paraId="2CC5D817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7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otd_cheb@ensb.cbx.ru</w:t>
        </w:r>
      </w:hyperlink>
    </w:p>
    <w:p w14:paraId="3CFFA3E7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08:00-19:00 СБ 09:00-15:00</w:t>
      </w:r>
    </w:p>
    <w:p w14:paraId="363F9B94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18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Дополнительный клиентский офис обслуживания в г. Чебоксары</w:t>
        </w:r>
      </w:hyperlink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41403B42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 428027, Чувашская Республика, г. Чебоксары, </w:t>
      </w:r>
      <w:proofErr w:type="spell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Эгерский</w:t>
      </w:r>
      <w:proofErr w:type="spellEnd"/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 б-р, д. 33Б</w:t>
      </w:r>
    </w:p>
    <w:p w14:paraId="582E192F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Телефон: 8 (8352) 63-51-51 (доб. 2135)</w:t>
      </w:r>
    </w:p>
    <w:p w14:paraId="7B89017A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ВТ-СБ 09:00-18:00</w:t>
      </w:r>
    </w:p>
    <w:p w14:paraId="520AAA9E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>Шумерлинское межрайонное отделение АО «Чувашская энергосбытовая компания»</w:t>
      </w:r>
    </w:p>
    <w:p w14:paraId="7E404EA1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429000, Чувашская Республика, г. Шумерля, ул. Ленина, 34а</w:t>
      </w:r>
    </w:p>
    <w:p w14:paraId="04157186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 (83536) 2-99-39</w:t>
      </w:r>
    </w:p>
    <w:p w14:paraId="45B0DF0C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9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otd_shumerla@ensb.cbx.ru</w:t>
        </w:r>
      </w:hyperlink>
    </w:p>
    <w:p w14:paraId="2D69A022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08:00-17:00</w:t>
      </w:r>
    </w:p>
    <w:p w14:paraId="48310AD9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20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Дополнительный клиентский офис обслуживания в п. Вурнары</w:t>
        </w:r>
      </w:hyperlink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1C7A0026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429220, Чувашская Республика, п. Вурнары, ул. Ленина, д. 73а</w:t>
      </w:r>
    </w:p>
    <w:p w14:paraId="0F647911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Телефон: 8 (83536) 2-99-39 (доб. </w:t>
      </w:r>
      <w:proofErr w:type="gram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9-2718</w:t>
      </w:r>
      <w:proofErr w:type="gramEnd"/>
      <w:r w:rsidRPr="005C01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852AB0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08:00-17:00</w:t>
      </w:r>
    </w:p>
    <w:p w14:paraId="3BC36D8A" w14:textId="77777777" w:rsidR="00485FED" w:rsidRPr="005C0171" w:rsidRDefault="00485FED" w:rsidP="00485FED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color w:val="000000"/>
          <w:u w:val="single"/>
        </w:rPr>
      </w:pPr>
      <w:r w:rsidRPr="005C0171">
        <w:rPr>
          <w:b/>
          <w:bCs/>
          <w:color w:val="000000"/>
          <w:u w:val="single"/>
        </w:rPr>
        <w:t>Ядринское межрайонное отделение АО «Чувашская энергосбытовая компания»</w:t>
      </w:r>
    </w:p>
    <w:p w14:paraId="534E2B89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 429060, Чувашская Республика, г. Ядрин, ул. Герцена, 9в</w:t>
      </w:r>
    </w:p>
    <w:p w14:paraId="78E90FE4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Тел./факс: 8 (83547) 2-21-03</w:t>
      </w:r>
    </w:p>
    <w:p w14:paraId="201397F7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21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</w:rPr>
          <w:t>otd_iadrin@ensb.cbx.ru</w:t>
        </w:r>
      </w:hyperlink>
    </w:p>
    <w:p w14:paraId="2AB99534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08:00-17:00</w:t>
      </w:r>
    </w:p>
    <w:p w14:paraId="2C9DC7C1" w14:textId="77777777" w:rsidR="00485FED" w:rsidRPr="005C0171" w:rsidRDefault="00485FED" w:rsidP="00485F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Pr="005C01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Дополнительный клиентский офис обслуживания в с. Моргауши</w:t>
        </w:r>
      </w:hyperlink>
      <w:r w:rsidRPr="005C017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C05051D" w14:textId="77777777" w:rsidR="00485FED" w:rsidRPr="005C0171" w:rsidRDefault="00485FED" w:rsidP="00485FE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Почтовый адрес: 429530, Чувашская Республика, Моргаушский район, с. Моргауши, ул. Мира, д. 6.</w:t>
      </w:r>
    </w:p>
    <w:p w14:paraId="6E7CA880" w14:textId="77777777" w:rsidR="005C0171" w:rsidRPr="005C0171" w:rsidRDefault="00485FED" w:rsidP="005C0171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 xml:space="preserve">Телефон: 8 (83547) 2-21-03 (доб. </w:t>
      </w:r>
      <w:proofErr w:type="gramStart"/>
      <w:r w:rsidRPr="005C0171">
        <w:rPr>
          <w:rFonts w:ascii="Times New Roman" w:hAnsi="Times New Roman" w:cs="Times New Roman"/>
          <w:color w:val="000000"/>
          <w:sz w:val="24"/>
          <w:szCs w:val="24"/>
        </w:rPr>
        <w:t>9-2808</w:t>
      </w:r>
      <w:proofErr w:type="gramEnd"/>
      <w:r w:rsidRPr="005C01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00FBB4D" w14:textId="4F4A3FC1" w:rsidR="0087788A" w:rsidRPr="005C0171" w:rsidRDefault="00485FED" w:rsidP="005C0171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71">
        <w:rPr>
          <w:rFonts w:ascii="Times New Roman" w:hAnsi="Times New Roman" w:cs="Times New Roman"/>
          <w:color w:val="000000"/>
          <w:sz w:val="24"/>
          <w:szCs w:val="24"/>
        </w:rPr>
        <w:t>Режим работы: ПН-ПТ 08:00-17:00</w:t>
      </w:r>
    </w:p>
    <w:p w14:paraId="6393E4FF" w14:textId="77777777" w:rsidR="007E71B6" w:rsidRDefault="007E71B6" w:rsidP="007449D7">
      <w:pPr>
        <w:shd w:val="clear" w:color="auto" w:fill="FFFFFF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B68D035" w14:textId="300C5133" w:rsidR="007449D7" w:rsidRPr="005C0171" w:rsidRDefault="007449D7" w:rsidP="000B0B9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napToGrid w:val="0"/>
          <w:sz w:val="24"/>
          <w:szCs w:val="24"/>
        </w:rPr>
        <w:t xml:space="preserve">Оплата </w:t>
      </w:r>
      <w:proofErr w:type="gramStart"/>
      <w:r w:rsidRPr="005C0171">
        <w:rPr>
          <w:rFonts w:ascii="Times New Roman" w:hAnsi="Times New Roman" w:cs="Times New Roman"/>
          <w:snapToGrid w:val="0"/>
          <w:sz w:val="24"/>
          <w:szCs w:val="24"/>
        </w:rPr>
        <w:t>за электрическую энергию</w:t>
      </w:r>
      <w:proofErr w:type="gramEnd"/>
      <w:r w:rsidRPr="005C0171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осуществляется путем перечисления потребителем (покупателем) денежных средств на расчетный счет гарантирующего поставщика</w:t>
      </w:r>
      <w:r w:rsidRPr="005C0171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договором энергоснабжения (купли продажи (поставки) электрической энергии (мощности)) с указанием следующих расчетных счетов: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952"/>
        <w:gridCol w:w="3404"/>
      </w:tblGrid>
      <w:tr w:rsidR="007449D7" w:rsidRPr="005C0171" w14:paraId="44E0B71E" w14:textId="77777777" w:rsidTr="00CA7C39">
        <w:trPr>
          <w:jc w:val="center"/>
        </w:trPr>
        <w:tc>
          <w:tcPr>
            <w:tcW w:w="179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88E31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межрайонного отделения АО «Чувашская энергосбытовая компания"</w:t>
            </w:r>
          </w:p>
        </w:tc>
        <w:tc>
          <w:tcPr>
            <w:tcW w:w="1491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3E145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расчетных счетов</w:t>
            </w:r>
          </w:p>
        </w:tc>
        <w:tc>
          <w:tcPr>
            <w:tcW w:w="1719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5C418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 в которых открыты расчетные счета</w:t>
            </w:r>
          </w:p>
        </w:tc>
      </w:tr>
      <w:tr w:rsidR="007449D7" w:rsidRPr="005C0171" w14:paraId="78FF7EBB" w14:textId="77777777" w:rsidTr="00CA7C39">
        <w:trPr>
          <w:trHeight w:val="686"/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DD109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Алатырское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A94FFE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40702810075070100430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E715C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0BDB5D41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DC17E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Батыревское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4FED4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40702810275210100265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0CED3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037F9114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4FF7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9B043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40702810175060100609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BEC29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4FE9A505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D57E0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Цивильское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0FB46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40702810975180000232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49089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2C86BD11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C9512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Шумерлинское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FAEBA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40702810575170100490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EF196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429545EF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100A26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Ядринское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21D89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40702810675190100192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3E06C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68CB2C26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8AC3A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Новочебоксарское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41513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40702810575040101325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931E0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1113E232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99C79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Чебоксарское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A4B2A9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40702810375020102939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6DC07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3592A1F8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95023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41C7E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40702810075020102938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5D614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11C78540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C85BA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31A38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40702810975000000338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1B488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ЧУВАШСКОЕ ОТДЕЛЕНИЕ №8613 ПАО СБЕРБАНК Г. ЧЕБОКСАРЫ</w:t>
            </w:r>
          </w:p>
        </w:tc>
      </w:tr>
      <w:tr w:rsidR="007449D7" w:rsidRPr="005C0171" w14:paraId="68BBBD16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F9270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B19047" w14:textId="77777777" w:rsidR="007449D7" w:rsidRPr="005C0171" w:rsidRDefault="007449D7" w:rsidP="00CA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40702810803000152132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F8D978" w14:textId="77777777" w:rsidR="007449D7" w:rsidRPr="005C0171" w:rsidRDefault="007449D7" w:rsidP="00CA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ПРИВОЛЖСКИЙ Ф-Л ПАО "ПРОМСВЯЗЬБАНК" г. Нижний Новгород</w:t>
            </w:r>
          </w:p>
        </w:tc>
      </w:tr>
      <w:tr w:rsidR="007449D7" w:rsidRPr="005C0171" w14:paraId="02EE9734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51F5CC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F4FCD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40702810760010006637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54A41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ЦЕНТРАЛЬНЫЙ ФИЛИАЛ АБ "РОССИЯ" Г. МОСКВА</w:t>
            </w:r>
          </w:p>
        </w:tc>
      </w:tr>
      <w:tr w:rsidR="007449D7" w:rsidRPr="005C0171" w14:paraId="0B439831" w14:textId="77777777" w:rsidTr="00CA7C39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2B5579" w14:textId="77777777" w:rsidR="007449D7" w:rsidRPr="005C0171" w:rsidRDefault="007449D7" w:rsidP="00CA7C3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AC38D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40702810300000050434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CB25E" w14:textId="77777777" w:rsidR="007449D7" w:rsidRPr="005C0171" w:rsidRDefault="007449D7" w:rsidP="00CA7C3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1">
              <w:rPr>
                <w:rFonts w:ascii="Times New Roman" w:hAnsi="Times New Roman" w:cs="Times New Roman"/>
                <w:sz w:val="24"/>
                <w:szCs w:val="24"/>
              </w:rPr>
              <w:t>БАНК ГПБ (АО) г. Москва</w:t>
            </w:r>
          </w:p>
        </w:tc>
      </w:tr>
    </w:tbl>
    <w:p w14:paraId="3B3253B0" w14:textId="77777777" w:rsidR="007449D7" w:rsidRPr="005C0171" w:rsidRDefault="007449D7" w:rsidP="007449D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05A2C62" w14:textId="77777777" w:rsidR="007449D7" w:rsidRPr="005C0171" w:rsidRDefault="007449D7" w:rsidP="007449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718101"/>
      <w:r w:rsidRPr="005C0171">
        <w:rPr>
          <w:rFonts w:ascii="Times New Roman" w:hAnsi="Times New Roman" w:cs="Times New Roman"/>
          <w:sz w:val="24"/>
          <w:szCs w:val="24"/>
        </w:rPr>
        <w:t>Оплата электрической энергии гражданами осуществляется наличным и безналичным платежом. В настоящий момент оплата электроэнергии без комиссии в пользу АО «Чувашская энергосбытовая компания» доступна следующими способами:</w:t>
      </w:r>
    </w:p>
    <w:p w14:paraId="5E6581EB" w14:textId="77777777" w:rsidR="007449D7" w:rsidRPr="005C0171" w:rsidRDefault="007449D7" w:rsidP="007449D7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150" w:line="276" w:lineRule="auto"/>
        <w:ind w:left="0" w:right="-1" w:firstLine="567"/>
        <w:jc w:val="both"/>
      </w:pPr>
      <w:r w:rsidRPr="005C0171">
        <w:lastRenderedPageBreak/>
        <w:t xml:space="preserve">В кассах </w:t>
      </w:r>
      <w:hyperlink r:id="rId23" w:history="1">
        <w:r w:rsidRPr="005C0171">
          <w:t>офисов обслуживания</w:t>
        </w:r>
      </w:hyperlink>
      <w:r w:rsidRPr="005C0171">
        <w:t> АО «Чувашская энергосбытовая компания»;</w:t>
      </w:r>
    </w:p>
    <w:p w14:paraId="7735F7CC" w14:textId="77777777" w:rsidR="007449D7" w:rsidRPr="005C0171" w:rsidRDefault="007449D7" w:rsidP="007449D7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150" w:line="276" w:lineRule="auto"/>
        <w:ind w:left="0" w:right="-1" w:firstLine="567"/>
        <w:jc w:val="both"/>
      </w:pPr>
      <w:r w:rsidRPr="005C0171">
        <w:t xml:space="preserve">в </w:t>
      </w:r>
      <w:hyperlink r:id="rId24" w:history="1">
        <w:r w:rsidRPr="00521AE8">
          <w:rPr>
            <w:color w:val="2E74B5" w:themeColor="accent1" w:themeShade="BF"/>
            <w:u w:val="single"/>
          </w:rPr>
          <w:t>«Личном кабинете клиента»</w:t>
        </w:r>
      </w:hyperlink>
      <w:r w:rsidRPr="005C0171">
        <w:t xml:space="preserve"> на сайте АО «Чувашская энергосбытовая компания» или в его мобильной версии;</w:t>
      </w:r>
    </w:p>
    <w:p w14:paraId="6C704EBC" w14:textId="77777777" w:rsidR="007449D7" w:rsidRPr="005C0171" w:rsidRDefault="007449D7" w:rsidP="007449D7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150" w:line="276" w:lineRule="auto"/>
        <w:ind w:left="0" w:right="-1" w:firstLine="567"/>
        <w:jc w:val="both"/>
      </w:pPr>
      <w:r w:rsidRPr="005C0171">
        <w:t>через информационно-платежные терминалы компании, установленные по следующим адресам:</w:t>
      </w:r>
    </w:p>
    <w:p w14:paraId="2B89656E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>с. Порецкое, ул. Ульянова, д. 25</w:t>
      </w:r>
    </w:p>
    <w:p w14:paraId="5104EC6D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с. Комсомольское, ул. Заводская, д. 47</w:t>
      </w:r>
    </w:p>
    <w:p w14:paraId="44EEE5AB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Канаш, ул. Пушкина, д. 10, пом.2</w:t>
      </w:r>
    </w:p>
    <w:p w14:paraId="1BEDA352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пгт. </w:t>
      </w:r>
      <w:proofErr w:type="spellStart"/>
      <w:r w:rsidRPr="005C0171">
        <w:rPr>
          <w:rFonts w:ascii="Times New Roman" w:hAnsi="Times New Roman" w:cs="Times New Roman"/>
          <w:sz w:val="24"/>
          <w:szCs w:val="24"/>
        </w:rPr>
        <w:t>Ибреси</w:t>
      </w:r>
      <w:proofErr w:type="spellEnd"/>
      <w:r w:rsidRPr="005C0171">
        <w:rPr>
          <w:rFonts w:ascii="Times New Roman" w:hAnsi="Times New Roman" w:cs="Times New Roman"/>
          <w:sz w:val="24"/>
          <w:szCs w:val="24"/>
        </w:rPr>
        <w:t>, ул. Садовая, д. 7А</w:t>
      </w:r>
    </w:p>
    <w:p w14:paraId="069F3E3C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с. Янтиково, ул. Чапаева, д.1Б</w:t>
      </w:r>
    </w:p>
    <w:p w14:paraId="2623352D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Новочебоксарск, ул. Винокурова, д. 21А</w:t>
      </w:r>
    </w:p>
    <w:p w14:paraId="2FBBCDB9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Козловка, ул. Лобачевского, д. 32</w:t>
      </w:r>
    </w:p>
    <w:p w14:paraId="52D00BE5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п. Урмары, ул. Мира, д. 7</w:t>
      </w:r>
    </w:p>
    <w:p w14:paraId="12653A4B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Цивильск, ул. Куйбышева, д. 17</w:t>
      </w:r>
    </w:p>
    <w:p w14:paraId="507A0A84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Чебоксары, ул. Гладкова, д. 13а</w:t>
      </w:r>
    </w:p>
    <w:p w14:paraId="74F2376D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Чебоксары, ул. </w:t>
      </w:r>
      <w:proofErr w:type="spellStart"/>
      <w:r w:rsidRPr="005C0171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5C0171">
        <w:rPr>
          <w:rFonts w:ascii="Times New Roman" w:hAnsi="Times New Roman" w:cs="Times New Roman"/>
          <w:sz w:val="24"/>
          <w:szCs w:val="24"/>
        </w:rPr>
        <w:t>, д. 52/1</w:t>
      </w:r>
    </w:p>
    <w:p w14:paraId="0B4549C3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Чебоксары, </w:t>
      </w:r>
      <w:proofErr w:type="spellStart"/>
      <w:r w:rsidRPr="005C0171">
        <w:rPr>
          <w:rFonts w:ascii="Times New Roman" w:hAnsi="Times New Roman" w:cs="Times New Roman"/>
          <w:sz w:val="24"/>
          <w:szCs w:val="24"/>
        </w:rPr>
        <w:t>Эгерский</w:t>
      </w:r>
      <w:proofErr w:type="spellEnd"/>
      <w:r w:rsidRPr="005C0171">
        <w:rPr>
          <w:rFonts w:ascii="Times New Roman" w:hAnsi="Times New Roman" w:cs="Times New Roman"/>
          <w:sz w:val="24"/>
          <w:szCs w:val="24"/>
        </w:rPr>
        <w:t xml:space="preserve"> б-р, д. 33 Б</w:t>
      </w:r>
    </w:p>
    <w:p w14:paraId="7C2B665F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г. Шумерля, ул. Ленина, д. 34А</w:t>
      </w:r>
    </w:p>
    <w:p w14:paraId="280354FB" w14:textId="77777777" w:rsidR="007449D7" w:rsidRPr="005C0171" w:rsidRDefault="007449D7" w:rsidP="007449D7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171">
        <w:rPr>
          <w:rFonts w:ascii="Times New Roman" w:hAnsi="Times New Roman" w:cs="Times New Roman"/>
          <w:sz w:val="24"/>
          <w:szCs w:val="24"/>
        </w:rPr>
        <w:t xml:space="preserve"> с. Аликово, ул. Октябрьская, д.19.</w:t>
      </w:r>
    </w:p>
    <w:bookmarkEnd w:id="0"/>
    <w:p w14:paraId="44E7605E" w14:textId="77777777" w:rsidR="007449D7" w:rsidRPr="007449D7" w:rsidRDefault="007449D7" w:rsidP="007449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449D7" w:rsidRPr="007449D7" w:rsidSect="00C27656">
      <w:pgSz w:w="11905" w:h="16838"/>
      <w:pgMar w:top="1134" w:right="1134" w:bottom="1134" w:left="85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77D4" w14:textId="77777777" w:rsidR="00023214" w:rsidRDefault="00023214" w:rsidP="00A40BC7">
      <w:pPr>
        <w:spacing w:after="0" w:line="240" w:lineRule="auto"/>
      </w:pPr>
      <w:r>
        <w:separator/>
      </w:r>
    </w:p>
  </w:endnote>
  <w:endnote w:type="continuationSeparator" w:id="0">
    <w:p w14:paraId="3AFCCC26" w14:textId="77777777" w:rsidR="00023214" w:rsidRDefault="00023214" w:rsidP="00A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8555" w14:textId="77777777" w:rsidR="00023214" w:rsidRDefault="00023214" w:rsidP="00A40BC7">
      <w:pPr>
        <w:spacing w:after="0" w:line="240" w:lineRule="auto"/>
      </w:pPr>
      <w:r>
        <w:separator/>
      </w:r>
    </w:p>
  </w:footnote>
  <w:footnote w:type="continuationSeparator" w:id="0">
    <w:p w14:paraId="05AE8ACB" w14:textId="77777777" w:rsidR="00023214" w:rsidRDefault="00023214" w:rsidP="00A4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4EFB"/>
    <w:multiLevelType w:val="hybridMultilevel"/>
    <w:tmpl w:val="86CA798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BE5762F"/>
    <w:multiLevelType w:val="hybridMultilevel"/>
    <w:tmpl w:val="83A0FCE2"/>
    <w:lvl w:ilvl="0" w:tplc="9A4E27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116"/>
    <w:multiLevelType w:val="hybridMultilevel"/>
    <w:tmpl w:val="517A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A45A1"/>
    <w:multiLevelType w:val="hybridMultilevel"/>
    <w:tmpl w:val="F58E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E0C"/>
    <w:multiLevelType w:val="multilevel"/>
    <w:tmpl w:val="B8FC24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152F6"/>
    <w:multiLevelType w:val="hybridMultilevel"/>
    <w:tmpl w:val="C1AA1C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1C32"/>
    <w:multiLevelType w:val="hybridMultilevel"/>
    <w:tmpl w:val="C994D3B6"/>
    <w:lvl w:ilvl="0" w:tplc="7BB0892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086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78585">
    <w:abstractNumId w:val="1"/>
  </w:num>
  <w:num w:numId="3" w16cid:durableId="1018777790">
    <w:abstractNumId w:val="5"/>
  </w:num>
  <w:num w:numId="4" w16cid:durableId="79954218">
    <w:abstractNumId w:val="2"/>
  </w:num>
  <w:num w:numId="5" w16cid:durableId="1638292727">
    <w:abstractNumId w:val="3"/>
  </w:num>
  <w:num w:numId="6" w16cid:durableId="1594850836">
    <w:abstractNumId w:val="4"/>
  </w:num>
  <w:num w:numId="7" w16cid:durableId="19578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56"/>
    <w:rsid w:val="00007A34"/>
    <w:rsid w:val="00016490"/>
    <w:rsid w:val="00023214"/>
    <w:rsid w:val="000235E1"/>
    <w:rsid w:val="00032E6D"/>
    <w:rsid w:val="00050704"/>
    <w:rsid w:val="00074A26"/>
    <w:rsid w:val="00077C62"/>
    <w:rsid w:val="0008334E"/>
    <w:rsid w:val="000B0B95"/>
    <w:rsid w:val="000D2406"/>
    <w:rsid w:val="000F5899"/>
    <w:rsid w:val="0012226E"/>
    <w:rsid w:val="00123B8D"/>
    <w:rsid w:val="001E56F3"/>
    <w:rsid w:val="00227D06"/>
    <w:rsid w:val="00243B5B"/>
    <w:rsid w:val="002622AF"/>
    <w:rsid w:val="00264B64"/>
    <w:rsid w:val="0032754C"/>
    <w:rsid w:val="00334F69"/>
    <w:rsid w:val="00336822"/>
    <w:rsid w:val="00363453"/>
    <w:rsid w:val="00385D75"/>
    <w:rsid w:val="003B1CB6"/>
    <w:rsid w:val="003B25EF"/>
    <w:rsid w:val="003B2BC4"/>
    <w:rsid w:val="003B6BF7"/>
    <w:rsid w:val="003D4DB3"/>
    <w:rsid w:val="003E7152"/>
    <w:rsid w:val="003F2722"/>
    <w:rsid w:val="003F3F17"/>
    <w:rsid w:val="004248AD"/>
    <w:rsid w:val="00451572"/>
    <w:rsid w:val="00485FED"/>
    <w:rsid w:val="00492516"/>
    <w:rsid w:val="004927B1"/>
    <w:rsid w:val="00495DFB"/>
    <w:rsid w:val="004C30DE"/>
    <w:rsid w:val="004D03FA"/>
    <w:rsid w:val="004D7E3A"/>
    <w:rsid w:val="004E7290"/>
    <w:rsid w:val="004F6477"/>
    <w:rsid w:val="00521AE8"/>
    <w:rsid w:val="00581C2B"/>
    <w:rsid w:val="005C0171"/>
    <w:rsid w:val="005D50C5"/>
    <w:rsid w:val="005F1072"/>
    <w:rsid w:val="00625BF4"/>
    <w:rsid w:val="006347AD"/>
    <w:rsid w:val="00652713"/>
    <w:rsid w:val="006617EC"/>
    <w:rsid w:val="006C400A"/>
    <w:rsid w:val="006E6820"/>
    <w:rsid w:val="00717A3C"/>
    <w:rsid w:val="00723A63"/>
    <w:rsid w:val="007449D7"/>
    <w:rsid w:val="00787C28"/>
    <w:rsid w:val="007B25DD"/>
    <w:rsid w:val="007B298F"/>
    <w:rsid w:val="007C2566"/>
    <w:rsid w:val="007C73C1"/>
    <w:rsid w:val="007E71B6"/>
    <w:rsid w:val="007F1B89"/>
    <w:rsid w:val="008176D4"/>
    <w:rsid w:val="008567C7"/>
    <w:rsid w:val="0087788A"/>
    <w:rsid w:val="00881115"/>
    <w:rsid w:val="008A605F"/>
    <w:rsid w:val="008B3B70"/>
    <w:rsid w:val="00946617"/>
    <w:rsid w:val="00952C00"/>
    <w:rsid w:val="00966849"/>
    <w:rsid w:val="009C3F27"/>
    <w:rsid w:val="009F0217"/>
    <w:rsid w:val="00A03A96"/>
    <w:rsid w:val="00A079C6"/>
    <w:rsid w:val="00A11E59"/>
    <w:rsid w:val="00A40BC7"/>
    <w:rsid w:val="00A80122"/>
    <w:rsid w:val="00A90A74"/>
    <w:rsid w:val="00AD4774"/>
    <w:rsid w:val="00AF522F"/>
    <w:rsid w:val="00B0305A"/>
    <w:rsid w:val="00B12E2C"/>
    <w:rsid w:val="00B43332"/>
    <w:rsid w:val="00B631C6"/>
    <w:rsid w:val="00B9182C"/>
    <w:rsid w:val="00BB27A6"/>
    <w:rsid w:val="00C2751E"/>
    <w:rsid w:val="00C27656"/>
    <w:rsid w:val="00C307B2"/>
    <w:rsid w:val="00C44CB4"/>
    <w:rsid w:val="00C524AD"/>
    <w:rsid w:val="00C6011F"/>
    <w:rsid w:val="00C64D49"/>
    <w:rsid w:val="00C76F86"/>
    <w:rsid w:val="00C964B6"/>
    <w:rsid w:val="00CA1493"/>
    <w:rsid w:val="00CD0ADA"/>
    <w:rsid w:val="00CD3C1C"/>
    <w:rsid w:val="00CE59CD"/>
    <w:rsid w:val="00D237DA"/>
    <w:rsid w:val="00D26123"/>
    <w:rsid w:val="00D40649"/>
    <w:rsid w:val="00DD2846"/>
    <w:rsid w:val="00E273C0"/>
    <w:rsid w:val="00E449BF"/>
    <w:rsid w:val="00E54D8E"/>
    <w:rsid w:val="00E74CD3"/>
    <w:rsid w:val="00E761AE"/>
    <w:rsid w:val="00E862F5"/>
    <w:rsid w:val="00E906C6"/>
    <w:rsid w:val="00E945FC"/>
    <w:rsid w:val="00EA6A9E"/>
    <w:rsid w:val="00F56B4E"/>
    <w:rsid w:val="00F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E74C"/>
  <w15:chartTrackingRefBased/>
  <w15:docId w15:val="{4F2B12E9-6EF4-4282-8F65-2626079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7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0B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B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BC7"/>
    <w:rPr>
      <w:vertAlign w:val="superscript"/>
    </w:rPr>
  </w:style>
  <w:style w:type="paragraph" w:styleId="a6">
    <w:name w:val="List Paragraph"/>
    <w:aliases w:val="Нумерованый список,ПАРАГРАФ"/>
    <w:basedOn w:val="a"/>
    <w:link w:val="a7"/>
    <w:uiPriority w:val="34"/>
    <w:qFormat/>
    <w:rsid w:val="00952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2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25D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C3F2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46617"/>
    <w:rPr>
      <w:color w:val="954F72" w:themeColor="followedHyperlink"/>
      <w:u w:val="single"/>
    </w:rPr>
  </w:style>
  <w:style w:type="character" w:customStyle="1" w:styleId="a7">
    <w:name w:val="Абзац списка Знак"/>
    <w:aliases w:val="Нумерованый список Знак,ПАРАГРАФ Знак"/>
    <w:link w:val="a6"/>
    <w:uiPriority w:val="34"/>
    <w:locked/>
    <w:rsid w:val="003B2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ch-sk.ru" TargetMode="External"/><Relationship Id="rId13" Type="http://schemas.openxmlformats.org/officeDocument/2006/relationships/hyperlink" Target="https://retail.ch-sk.ru/OrgInfo.aspx?id=d8760cc0-21a5-465b-9092-b6cee3eb8cc2" TargetMode="External"/><Relationship Id="rId18" Type="http://schemas.openxmlformats.org/officeDocument/2006/relationships/hyperlink" Target="https://retail.ch-sk.ru/OrgInfo.aspx?id=9e83797d-8ba9-4a9b-b78d-7100388d6d5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td_iadrin@ensb.cb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tail.ch-sk.ru/OrgInfo.aspx?id=375a4042-ae49-453a-a875-d3a2d73efefe" TargetMode="External"/><Relationship Id="rId17" Type="http://schemas.openxmlformats.org/officeDocument/2006/relationships/hyperlink" Target="mailto:otd_cheb@ensb.cb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td_civil@ensb.cbx.ru" TargetMode="External"/><Relationship Id="rId20" Type="http://schemas.openxmlformats.org/officeDocument/2006/relationships/hyperlink" Target="https://retail.ch-sk.ru/OrgInfo.aspx?id=5cd4cb25-4115-4068-8a10-2406e6bd00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_kanash@ensb.cbx.ru" TargetMode="External"/><Relationship Id="rId24" Type="http://schemas.openxmlformats.org/officeDocument/2006/relationships/hyperlink" Target="http://lk.ch-sk.ru/Account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tail.ch-sk.ru/OrgInfo.aspx?id=e3d67953-a8d4-4d65-9e19-176354d7aca5" TargetMode="External"/><Relationship Id="rId23" Type="http://schemas.openxmlformats.org/officeDocument/2006/relationships/hyperlink" Target="https://retail.ch-sk.ru/Orgs/" TargetMode="External"/><Relationship Id="rId10" Type="http://schemas.openxmlformats.org/officeDocument/2006/relationships/hyperlink" Target="mailto:otd_batir@ensb.cbx.ru" TargetMode="External"/><Relationship Id="rId19" Type="http://schemas.openxmlformats.org/officeDocument/2006/relationships/hyperlink" Target="mailto:otd_shumerla@ensb.cb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_alat@ensb.cbx.ru" TargetMode="External"/><Relationship Id="rId14" Type="http://schemas.openxmlformats.org/officeDocument/2006/relationships/hyperlink" Target="mailto:otd_novcheb@ensb.cbx.ru" TargetMode="External"/><Relationship Id="rId22" Type="http://schemas.openxmlformats.org/officeDocument/2006/relationships/hyperlink" Target="https://retail.ch-sk.ru/OrgInfo.aspx?id=1ec08ac7-2aa6-4324-9807-6e159c5fa9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FDE5-CD9A-48B5-8678-7E866C8B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Куяшова Т.А.</dc:creator>
  <cp:keywords/>
  <dc:description/>
  <cp:lastModifiedBy>Леонтьева Е.В.</cp:lastModifiedBy>
  <cp:revision>11</cp:revision>
  <cp:lastPrinted>2024-05-14T11:58:00Z</cp:lastPrinted>
  <dcterms:created xsi:type="dcterms:W3CDTF">2025-05-28T07:37:00Z</dcterms:created>
  <dcterms:modified xsi:type="dcterms:W3CDTF">2025-05-29T12:28:00Z</dcterms:modified>
</cp:coreProperties>
</file>