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E5DB" w14:textId="4E61387A" w:rsidR="009A287E" w:rsidRPr="00952C00" w:rsidRDefault="009A287E" w:rsidP="009A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2C00">
        <w:rPr>
          <w:rFonts w:ascii="Times New Roman" w:hAnsi="Times New Roman" w:cs="Times New Roman"/>
          <w:sz w:val="24"/>
          <w:szCs w:val="24"/>
        </w:rPr>
        <w:t xml:space="preserve"> а) размер регулируемой сбытовой надбавки с указанием решения уполномоченного регулирующего органа об установлении тарифа:</w:t>
      </w:r>
    </w:p>
    <w:p w14:paraId="69C4D820" w14:textId="77777777" w:rsidR="009A287E" w:rsidRPr="00952C00" w:rsidRDefault="009A287E" w:rsidP="009A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 xml:space="preserve">Сбытовая надбавка гарантирующего поставщика электрической энергии АО «Чувашская энергосбытовая компания» утверждена Постановлением Государственной службы Чувашской Республики по конкурентной политике и тарифам </w:t>
      </w:r>
      <w:r w:rsidRPr="00032E6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032E6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2E6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32E6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032E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32E6D">
        <w:rPr>
          <w:rFonts w:ascii="Times New Roman" w:hAnsi="Times New Roman" w:cs="Times New Roman"/>
          <w:sz w:val="24"/>
          <w:szCs w:val="24"/>
        </w:rPr>
        <w:t>/э «Об установлении сбытовых надбавок гарантирующего поставщика электрической энергии Акционерного общества "Чувашская энергосбытовая компания", поставляющего электрическую энергию (мощность) на розничном рынке на территории Чувашской Республики,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2E6D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952C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42E19" w14:textId="77777777" w:rsidR="009A287E" w:rsidRPr="00952C00" w:rsidRDefault="009A287E" w:rsidP="009A2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895332" w14:textId="77777777" w:rsidR="009A287E" w:rsidRPr="00952C00" w:rsidRDefault="009A287E" w:rsidP="009A28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Сбытовые надбавки</w:t>
      </w:r>
    </w:p>
    <w:p w14:paraId="67495E08" w14:textId="77777777" w:rsidR="009A287E" w:rsidRPr="00952C00" w:rsidRDefault="009A287E" w:rsidP="009A28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гарантирующего поставщика электрической энергии</w:t>
      </w:r>
    </w:p>
    <w:p w14:paraId="04A953F1" w14:textId="77777777" w:rsidR="009A287E" w:rsidRPr="00952C00" w:rsidRDefault="009A287E" w:rsidP="009A28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акционерного общества "Чувашская энергосбытовая компания",</w:t>
      </w:r>
    </w:p>
    <w:p w14:paraId="6F0601C4" w14:textId="77777777" w:rsidR="009A287E" w:rsidRPr="00952C00" w:rsidRDefault="009A287E" w:rsidP="009A28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поставляющего электрическую энергию (мощность)</w:t>
      </w:r>
    </w:p>
    <w:p w14:paraId="547EA567" w14:textId="77777777" w:rsidR="009A287E" w:rsidRPr="00952C00" w:rsidRDefault="009A287E" w:rsidP="009A28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52C00">
        <w:rPr>
          <w:rFonts w:ascii="Times New Roman" w:hAnsi="Times New Roman" w:cs="Times New Roman"/>
          <w:b w:val="0"/>
          <w:sz w:val="24"/>
          <w:szCs w:val="24"/>
        </w:rPr>
        <w:t>на розничном рынке на территории Чувашской Республики,</w:t>
      </w:r>
    </w:p>
    <w:p w14:paraId="199C3B29" w14:textId="77777777" w:rsidR="009A287E" w:rsidRPr="00652713" w:rsidRDefault="009A287E" w:rsidP="009A287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52C00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52C0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без НДС)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56"/>
        <w:gridCol w:w="1699"/>
        <w:gridCol w:w="1765"/>
        <w:gridCol w:w="1255"/>
        <w:gridCol w:w="1134"/>
        <w:gridCol w:w="1276"/>
      </w:tblGrid>
      <w:tr w:rsidR="009A287E" w:rsidRPr="00243B5B" w14:paraId="3CAD5A8B" w14:textId="77777777" w:rsidTr="00EA354F">
        <w:trPr>
          <w:trHeight w:val="2067"/>
        </w:trPr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14:paraId="19964619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14:paraId="350BFB62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действия сбытовых надбавок с календарной разбивкой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14:paraId="27B7B153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«население» и приравненные к нему категории потребителей,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14:paraId="4D1A8502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«сетевые организации, покупающие электрическую энергию для компенсации потерь электрической энергии»,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5" w:type="dxa"/>
            <w:gridSpan w:val="3"/>
            <w:shd w:val="clear" w:color="auto" w:fill="auto"/>
            <w:hideMark/>
          </w:tcPr>
          <w:p w14:paraId="0D6D7EFD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Тарифная группа "прочие потребители" - по подгруппе в зависимости от величины мак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имальной мощности принадлежащих им энергопринимающих устройств, руб./</w:t>
            </w:r>
            <w:proofErr w:type="spellStart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кВт.ч</w:t>
            </w:r>
            <w:proofErr w:type="spellEnd"/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287E" w:rsidRPr="00243B5B" w14:paraId="328AE18B" w14:textId="77777777" w:rsidTr="009A287E">
        <w:trPr>
          <w:trHeight w:val="1776"/>
        </w:trPr>
        <w:tc>
          <w:tcPr>
            <w:tcW w:w="566" w:type="dxa"/>
            <w:vMerge/>
            <w:vAlign w:val="center"/>
            <w:hideMark/>
          </w:tcPr>
          <w:p w14:paraId="61776DE5" w14:textId="77777777" w:rsidR="009A287E" w:rsidRPr="00243B5B" w:rsidRDefault="009A287E" w:rsidP="00B6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14:paraId="3DBFDD82" w14:textId="77777777" w:rsidR="009A287E" w:rsidRPr="00243B5B" w:rsidRDefault="009A287E" w:rsidP="00B6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vAlign w:val="center"/>
            <w:hideMark/>
          </w:tcPr>
          <w:p w14:paraId="04A18C9C" w14:textId="77777777" w:rsidR="009A287E" w:rsidRPr="00243B5B" w:rsidRDefault="009A287E" w:rsidP="00B6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14:paraId="449C01FB" w14:textId="77777777" w:rsidR="009A287E" w:rsidRPr="00243B5B" w:rsidRDefault="009A287E" w:rsidP="00B62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004D4B3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670 кВт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09AB0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1B2C9A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</w:tr>
      <w:tr w:rsidR="009A287E" w:rsidRPr="00243B5B" w14:paraId="12A285F2" w14:textId="77777777" w:rsidTr="009A287E">
        <w:trPr>
          <w:trHeight w:val="288"/>
        </w:trPr>
        <w:tc>
          <w:tcPr>
            <w:tcW w:w="566" w:type="dxa"/>
            <w:shd w:val="clear" w:color="auto" w:fill="auto"/>
            <w:vAlign w:val="bottom"/>
            <w:hideMark/>
          </w:tcPr>
          <w:p w14:paraId="14FB63EC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14:paraId="0B3500B9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shd w:val="clear" w:color="auto" w:fill="auto"/>
            <w:vAlign w:val="bottom"/>
            <w:hideMark/>
          </w:tcPr>
          <w:p w14:paraId="0B695E3A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dxa"/>
            <w:shd w:val="clear" w:color="auto" w:fill="auto"/>
            <w:vAlign w:val="bottom"/>
            <w:hideMark/>
          </w:tcPr>
          <w:p w14:paraId="64508034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shd w:val="clear" w:color="auto" w:fill="auto"/>
            <w:vAlign w:val="bottom"/>
            <w:hideMark/>
          </w:tcPr>
          <w:p w14:paraId="7F534060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D99BE3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146E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287E" w:rsidRPr="00243B5B" w14:paraId="6B2D9600" w14:textId="77777777" w:rsidTr="009A287E">
        <w:trPr>
          <w:trHeight w:val="600"/>
        </w:trPr>
        <w:tc>
          <w:tcPr>
            <w:tcW w:w="566" w:type="dxa"/>
            <w:shd w:val="clear" w:color="auto" w:fill="auto"/>
            <w:vAlign w:val="center"/>
          </w:tcPr>
          <w:p w14:paraId="7FF9616A" w14:textId="77777777" w:rsidR="009A287E" w:rsidRPr="00243B5B" w:rsidRDefault="009A287E" w:rsidP="00B6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1B0ACF" w14:textId="7BE1F8ED" w:rsidR="009A287E" w:rsidRPr="003D4DB3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 31.12.2023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17A5EDF" w14:textId="77777777" w:rsidR="009A287E" w:rsidRPr="003B6BF7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0,60939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E966947" w14:textId="77777777" w:rsidR="009A287E" w:rsidRPr="003B6BF7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0,57518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B51A196" w14:textId="77777777" w:rsidR="009A287E" w:rsidRPr="003B6BF7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0,70710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0B455" w14:textId="77777777" w:rsidR="009A287E" w:rsidRPr="003B6BF7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0,18589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30D9A" w14:textId="77777777" w:rsidR="009A287E" w:rsidRPr="003B6BF7" w:rsidRDefault="009A287E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0,18589</w:t>
            </w:r>
          </w:p>
        </w:tc>
      </w:tr>
    </w:tbl>
    <w:p w14:paraId="07D44F37" w14:textId="77777777" w:rsidR="00672984" w:rsidRPr="009A287E" w:rsidRDefault="00672984">
      <w:pPr>
        <w:rPr>
          <w:b/>
          <w:bCs/>
        </w:rPr>
      </w:pPr>
    </w:p>
    <w:sectPr w:rsidR="00672984" w:rsidRPr="009A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7E"/>
    <w:rsid w:val="00672984"/>
    <w:rsid w:val="00795253"/>
    <w:rsid w:val="009A287E"/>
    <w:rsid w:val="00A365DA"/>
    <w:rsid w:val="00E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6AF4"/>
  <w15:chartTrackingRefBased/>
  <w15:docId w15:val="{F65B6B56-BC7C-4272-85AF-66A5724C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7E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2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2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28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7E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A28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28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287E"/>
    <w:rPr>
      <w:b/>
      <w:bCs/>
      <w:smallCaps/>
      <w:color w:val="0F4761" w:themeColor="accent1" w:themeShade="BF"/>
      <w:spacing w:val="5"/>
    </w:rPr>
  </w:style>
  <w:style w:type="paragraph" w:customStyle="1" w:styleId="ConsPlusTitle">
    <w:name w:val="ConsPlusTitle"/>
    <w:rsid w:val="009A2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2</cp:revision>
  <dcterms:created xsi:type="dcterms:W3CDTF">2024-05-20T10:47:00Z</dcterms:created>
  <dcterms:modified xsi:type="dcterms:W3CDTF">2024-05-20T10:49:00Z</dcterms:modified>
</cp:coreProperties>
</file>